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560153282"/>
    <w:bookmarkEnd w:id="0"/>
    <w:p w:rsidR="00702839" w:rsidRPr="00BB1785" w:rsidRDefault="00702839" w:rsidP="00B70B7F">
      <w:pPr>
        <w:jc w:val="both"/>
        <w:rPr>
          <w:b/>
          <w:bCs/>
          <w:sz w:val="36"/>
          <w:szCs w:val="36"/>
        </w:rPr>
      </w:pPr>
      <w:r w:rsidRPr="00343BF5">
        <w:rPr>
          <w:rFonts w:ascii="Times New Roman" w:hAnsi="Times New Roman"/>
          <w:noProof/>
          <w:sz w:val="24"/>
          <w:szCs w:val="24"/>
        </w:rPr>
        <w:object w:dxaOrig="3736" w:dyaOrig="1210" w14:anchorId="00D977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75pt;height:60.75pt" o:ole="">
            <v:imagedata r:id="rId5" o:title=""/>
          </v:shape>
          <o:OLEObject Type="Embed" ProgID="Word.Document.12" ShapeID="_x0000_i1025" DrawAspect="Content" ObjectID="_1701499538" r:id="rId6">
            <o:FieldCodes>\s</o:FieldCodes>
          </o:OLEObject>
        </w:object>
      </w:r>
      <w:r w:rsidR="00BB1785" w:rsidRPr="00BB1785">
        <w:rPr>
          <w:rFonts w:ascii="Times New Roman" w:hAnsi="Times New Roman"/>
          <w:noProof/>
          <w:sz w:val="24"/>
          <w:szCs w:val="24"/>
        </w:rPr>
        <w:t xml:space="preserve">                      </w:t>
      </w:r>
      <w:r w:rsidR="00BB1785" w:rsidRPr="00BB1785">
        <w:rPr>
          <w:rFonts w:ascii="Calibri" w:eastAsia="Calibri" w:hAnsi="Calibri" w:cs="Times New Roman"/>
          <w:noProof/>
          <w:lang w:eastAsia="el-GR"/>
        </w:rPr>
        <w:drawing>
          <wp:inline distT="0" distB="0" distL="0" distR="0" wp14:anchorId="0FDA56DA" wp14:editId="49ABBB86">
            <wp:extent cx="2101591" cy="952500"/>
            <wp:effectExtent l="0" t="0" r="0" b="0"/>
            <wp:docPr id="2" name="Picture 1" descr="cid:image001.jpg@01D65600.A97A6D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65600.A97A6D90"/>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101591" cy="952500"/>
                    </a:xfrm>
                    <a:prstGeom prst="rect">
                      <a:avLst/>
                    </a:prstGeom>
                    <a:noFill/>
                    <a:ln>
                      <a:noFill/>
                    </a:ln>
                  </pic:spPr>
                </pic:pic>
              </a:graphicData>
            </a:graphic>
          </wp:inline>
        </w:drawing>
      </w:r>
      <w:r w:rsidR="00BB1785" w:rsidRPr="00BB1785">
        <w:rPr>
          <w:rFonts w:ascii="Times New Roman" w:hAnsi="Times New Roman"/>
          <w:noProof/>
          <w:sz w:val="24"/>
          <w:szCs w:val="24"/>
        </w:rPr>
        <w:t xml:space="preserve">         </w:t>
      </w:r>
      <w:r w:rsidR="00BB1785" w:rsidRPr="00BB1785">
        <w:rPr>
          <w:rFonts w:ascii="Calibri" w:eastAsia="Calibri" w:hAnsi="Calibri" w:cs="Times New Roman"/>
          <w:noProof/>
          <w:lang w:eastAsia="el-GR"/>
        </w:rPr>
        <w:t xml:space="preserve">  </w:t>
      </w:r>
    </w:p>
    <w:p w:rsidR="00880C0F" w:rsidRPr="00A66127" w:rsidRDefault="00880C0F" w:rsidP="00880C0F">
      <w:pPr>
        <w:jc w:val="center"/>
        <w:rPr>
          <w:b/>
          <w:bCs/>
          <w:sz w:val="36"/>
          <w:szCs w:val="36"/>
          <w:u w:val="single"/>
        </w:rPr>
      </w:pPr>
    </w:p>
    <w:p w:rsidR="00682A0F" w:rsidRDefault="00682A0F" w:rsidP="00682A0F">
      <w:pPr>
        <w:jc w:val="center"/>
        <w:rPr>
          <w:b/>
          <w:sz w:val="28"/>
          <w:szCs w:val="28"/>
        </w:rPr>
      </w:pPr>
      <w:r>
        <w:rPr>
          <w:b/>
          <w:sz w:val="28"/>
          <w:szCs w:val="28"/>
        </w:rPr>
        <w:t>Δελτίο Τύπου</w:t>
      </w:r>
    </w:p>
    <w:p w:rsidR="00682A0F" w:rsidRDefault="00682A0F" w:rsidP="00682A0F">
      <w:pPr>
        <w:jc w:val="center"/>
        <w:rPr>
          <w:b/>
          <w:sz w:val="28"/>
          <w:szCs w:val="28"/>
        </w:rPr>
      </w:pPr>
    </w:p>
    <w:p w:rsidR="00682A0F" w:rsidRDefault="00682A0F" w:rsidP="00682A0F">
      <w:pPr>
        <w:jc w:val="right"/>
        <w:rPr>
          <w:rFonts w:cs="Times New Roman"/>
          <w:sz w:val="24"/>
          <w:szCs w:val="24"/>
        </w:rPr>
      </w:pPr>
      <w:r>
        <w:rPr>
          <w:rFonts w:cs="Times New Roman"/>
          <w:sz w:val="24"/>
          <w:szCs w:val="24"/>
        </w:rPr>
        <w:t>Θεσσαλονίκη, 20 Δεκεμβρίου</w:t>
      </w:r>
      <w:bookmarkStart w:id="1" w:name="_GoBack"/>
      <w:bookmarkEnd w:id="1"/>
      <w:r>
        <w:rPr>
          <w:rFonts w:cs="Times New Roman"/>
          <w:sz w:val="24"/>
          <w:szCs w:val="24"/>
        </w:rPr>
        <w:t xml:space="preserve"> 2021</w:t>
      </w:r>
    </w:p>
    <w:p w:rsidR="00682A0F" w:rsidRDefault="00682A0F" w:rsidP="00682A0F">
      <w:pPr>
        <w:jc w:val="right"/>
        <w:rPr>
          <w:rFonts w:cs="Times New Roman"/>
          <w:sz w:val="24"/>
          <w:szCs w:val="24"/>
        </w:rPr>
      </w:pPr>
    </w:p>
    <w:p w:rsidR="00702839" w:rsidRPr="00682A0F" w:rsidRDefault="00880C0F" w:rsidP="00682A0F">
      <w:pPr>
        <w:jc w:val="center"/>
        <w:rPr>
          <w:b/>
          <w:bCs/>
          <w:sz w:val="32"/>
          <w:szCs w:val="32"/>
          <w:u w:val="single"/>
        </w:rPr>
      </w:pPr>
      <w:r w:rsidRPr="00682A0F">
        <w:rPr>
          <w:b/>
          <w:bCs/>
          <w:sz w:val="32"/>
          <w:szCs w:val="32"/>
          <w:u w:val="single"/>
        </w:rPr>
        <w:t>“ΠΑΝΟΠΤΗΣ”</w:t>
      </w:r>
    </w:p>
    <w:p w:rsidR="00B70B7F" w:rsidRPr="00682A0F" w:rsidRDefault="00B70B7F" w:rsidP="00EF4DE1">
      <w:pPr>
        <w:spacing w:line="240" w:lineRule="auto"/>
        <w:jc w:val="both"/>
        <w:rPr>
          <w:b/>
          <w:bCs/>
          <w:sz w:val="32"/>
          <w:szCs w:val="32"/>
        </w:rPr>
      </w:pPr>
      <w:r w:rsidRPr="00682A0F">
        <w:rPr>
          <w:b/>
          <w:bCs/>
          <w:sz w:val="32"/>
          <w:szCs w:val="32"/>
        </w:rPr>
        <w:t xml:space="preserve">Το Πρώτο </w:t>
      </w:r>
      <w:r w:rsidRPr="00682A0F">
        <w:rPr>
          <w:b/>
          <w:bCs/>
          <w:sz w:val="32"/>
          <w:szCs w:val="32"/>
          <w:lang w:val="en-US"/>
        </w:rPr>
        <w:t>Anti</w:t>
      </w:r>
      <w:r w:rsidRPr="00682A0F">
        <w:rPr>
          <w:b/>
          <w:bCs/>
          <w:sz w:val="32"/>
          <w:szCs w:val="32"/>
        </w:rPr>
        <w:t>-</w:t>
      </w:r>
      <w:r w:rsidRPr="00682A0F">
        <w:rPr>
          <w:b/>
          <w:bCs/>
          <w:sz w:val="32"/>
          <w:szCs w:val="32"/>
          <w:lang w:val="en-US"/>
        </w:rPr>
        <w:t>Drone</w:t>
      </w:r>
      <w:r w:rsidRPr="00682A0F">
        <w:rPr>
          <w:b/>
          <w:bCs/>
          <w:sz w:val="32"/>
          <w:szCs w:val="32"/>
        </w:rPr>
        <w:t xml:space="preserve"> Σύστημα Ελληνικής Σχεδίασης εξελίσσεται και διατίθεται σε συνεργασία του ΕΚΕΤΑ με </w:t>
      </w:r>
      <w:r w:rsidR="00BB1785" w:rsidRPr="00682A0F">
        <w:rPr>
          <w:b/>
          <w:bCs/>
          <w:sz w:val="32"/>
          <w:szCs w:val="32"/>
        </w:rPr>
        <w:t xml:space="preserve">την </w:t>
      </w:r>
      <w:r w:rsidRPr="00682A0F">
        <w:rPr>
          <w:b/>
          <w:bCs/>
          <w:sz w:val="32"/>
          <w:szCs w:val="32"/>
        </w:rPr>
        <w:t>Ελληνική Εταιρεία κατασκευής ΣΜΗΕΑ</w:t>
      </w:r>
      <w:r w:rsidR="00BB1785" w:rsidRPr="00682A0F">
        <w:rPr>
          <w:b/>
          <w:bCs/>
          <w:sz w:val="32"/>
          <w:szCs w:val="32"/>
        </w:rPr>
        <w:t xml:space="preserve"> </w:t>
      </w:r>
      <w:r w:rsidR="00BB1785" w:rsidRPr="00682A0F">
        <w:rPr>
          <w:b/>
          <w:bCs/>
          <w:sz w:val="32"/>
          <w:szCs w:val="32"/>
          <w:lang w:val="en-US"/>
        </w:rPr>
        <w:t>Spirit</w:t>
      </w:r>
      <w:r w:rsidR="00BB1785" w:rsidRPr="00682A0F">
        <w:rPr>
          <w:b/>
          <w:bCs/>
          <w:sz w:val="32"/>
          <w:szCs w:val="32"/>
        </w:rPr>
        <w:t xml:space="preserve"> Αεροναυπηγικα Συστηματα ΑΕ (</w:t>
      </w:r>
      <w:r w:rsidR="00BB1785" w:rsidRPr="00682A0F">
        <w:rPr>
          <w:b/>
          <w:bCs/>
          <w:sz w:val="32"/>
          <w:szCs w:val="32"/>
          <w:lang w:val="en-US"/>
        </w:rPr>
        <w:t>S</w:t>
      </w:r>
      <w:r w:rsidR="00BB1785" w:rsidRPr="00682A0F">
        <w:rPr>
          <w:b/>
          <w:bCs/>
          <w:sz w:val="32"/>
          <w:szCs w:val="32"/>
        </w:rPr>
        <w:t>.</w:t>
      </w:r>
      <w:r w:rsidR="00BB1785" w:rsidRPr="00682A0F">
        <w:rPr>
          <w:b/>
          <w:bCs/>
          <w:sz w:val="32"/>
          <w:szCs w:val="32"/>
          <w:lang w:val="en-US"/>
        </w:rPr>
        <w:t>A</w:t>
      </w:r>
      <w:r w:rsidR="00BB1785" w:rsidRPr="00682A0F">
        <w:rPr>
          <w:b/>
          <w:bCs/>
          <w:sz w:val="32"/>
          <w:szCs w:val="32"/>
        </w:rPr>
        <w:t>.</w:t>
      </w:r>
      <w:r w:rsidR="00BB1785" w:rsidRPr="00682A0F">
        <w:rPr>
          <w:b/>
          <w:bCs/>
          <w:sz w:val="32"/>
          <w:szCs w:val="32"/>
          <w:lang w:val="en-US"/>
        </w:rPr>
        <w:t>S</w:t>
      </w:r>
      <w:r w:rsidR="00BB1785" w:rsidRPr="00682A0F">
        <w:rPr>
          <w:b/>
          <w:bCs/>
          <w:sz w:val="32"/>
          <w:szCs w:val="32"/>
        </w:rPr>
        <w:t xml:space="preserve"> </w:t>
      </w:r>
      <w:r w:rsidR="00BB1785" w:rsidRPr="00682A0F">
        <w:rPr>
          <w:b/>
          <w:bCs/>
          <w:sz w:val="32"/>
          <w:szCs w:val="32"/>
          <w:lang w:val="en-US"/>
        </w:rPr>
        <w:t>Technology</w:t>
      </w:r>
      <w:r w:rsidR="00BB1785" w:rsidRPr="00682A0F">
        <w:rPr>
          <w:b/>
          <w:bCs/>
          <w:sz w:val="32"/>
          <w:szCs w:val="32"/>
        </w:rPr>
        <w:t>)</w:t>
      </w:r>
      <w:r w:rsidR="00974683" w:rsidRPr="00682A0F">
        <w:rPr>
          <w:b/>
          <w:bCs/>
          <w:sz w:val="32"/>
          <w:szCs w:val="32"/>
        </w:rPr>
        <w:t xml:space="preserve"> </w:t>
      </w:r>
    </w:p>
    <w:p w:rsidR="00B70B7F" w:rsidRDefault="00B70B7F" w:rsidP="00B70B7F">
      <w:pPr>
        <w:jc w:val="both"/>
        <w:rPr>
          <w:bCs/>
        </w:rPr>
      </w:pPr>
      <w:r>
        <w:rPr>
          <w:bCs/>
        </w:rPr>
        <w:t xml:space="preserve">Το </w:t>
      </w:r>
      <w:r>
        <w:rPr>
          <w:b/>
        </w:rPr>
        <w:t>Ινστιτούτο Τεχνολογιών Πληροφορικής</w:t>
      </w:r>
      <w:r w:rsidR="0083601B">
        <w:rPr>
          <w:b/>
        </w:rPr>
        <w:t xml:space="preserve"> και Επικοινωνιών</w:t>
      </w:r>
      <w:r>
        <w:rPr>
          <w:b/>
        </w:rPr>
        <w:t xml:space="preserve"> του Εθνικού Κέντρου Έρευνας και Τεχνολογικής Ανάπτυξης (ΕΚΕΤΑ/ΙΠΤΗΛ)</w:t>
      </w:r>
      <w:r>
        <w:t xml:space="preserve"> </w:t>
      </w:r>
      <w:r>
        <w:rPr>
          <w:bCs/>
        </w:rPr>
        <w:t>στα πλαίσια του Η2020 Ευρωπαϊκού έργου ALADDIN, συμμετείχε στον σχεδιασμό, την ανάπτυξη και την αξιολόγηση, ενός συστήματος αντι-ΣμηΕΑ (Συστήματα μη Επανδρωμένων Αεροσκαφών) ως μια ολοκληρωμένη λύση στο αυξανόμενο πρόβλημα της απειλής ΣμηΕΑ, βασιζόμενο σε ένα, τελευταίας τεχνολογίας, σύστημα και ενισχύοντας το με την έρευνα σε διάφορες τεχνολογίες και λειτουργίες ανίχνευσης και εξουδετέρωσης.</w:t>
      </w:r>
    </w:p>
    <w:p w:rsidR="00B70B7F" w:rsidRDefault="00B70B7F" w:rsidP="00B70B7F">
      <w:pPr>
        <w:jc w:val="both"/>
        <w:rPr>
          <w:rFonts w:ascii="Calibri" w:eastAsia="Calibri" w:hAnsi="Calibri" w:cs="Times New Roman"/>
        </w:rPr>
      </w:pPr>
      <w:r>
        <w:rPr>
          <w:bCs/>
        </w:rPr>
        <w:t xml:space="preserve"> Έτσι, ανέπτυξε μεθοδολογίες βαθιάς μάθησης (Deep learning) και ενσωμάτωσε αισθητήρες διαφόρων τύπων για να υλοποιήσει </w:t>
      </w:r>
      <w:r>
        <w:t xml:space="preserve">την πρώτη ολοκληρωμένη πλατφόρμα </w:t>
      </w:r>
      <w:r>
        <w:rPr>
          <w:b/>
        </w:rPr>
        <w:t>ελληνικής σχεδίασης</w:t>
      </w:r>
      <w:r>
        <w:t xml:space="preserve"> για ανίχνευση, ταυτοποίηση, εντοπισμό και εξουδετέρωση μη εξουσιοδοτημένων και εν δυνάμει εχθρικών, μη επανδρωμένων ιπτάμενων μέσων</w:t>
      </w:r>
      <w:r>
        <w:rPr>
          <w:bCs/>
        </w:rPr>
        <w:t xml:space="preserve">. </w:t>
      </w:r>
      <w:r>
        <w:rPr>
          <w:rFonts w:ascii="Calibri" w:eastAsia="Calibri" w:hAnsi="Calibri" w:cs="Times New Roman"/>
        </w:rPr>
        <w:t xml:space="preserve">Το συγκεκριμένο σύστημα συμμετείχε πρόσφατα σε διαγωνισμό τεχνολογίας που διοργανώθηκε  από το </w:t>
      </w:r>
      <w:r>
        <w:rPr>
          <w:rFonts w:ascii="Calibri" w:eastAsia="Calibri" w:hAnsi="Calibri" w:cs="Times New Roman"/>
          <w:b/>
        </w:rPr>
        <w:t xml:space="preserve">ΝΑΤΟ </w:t>
      </w:r>
      <w:r>
        <w:rPr>
          <w:rFonts w:ascii="Calibri" w:eastAsia="Calibri" w:hAnsi="Calibri" w:cs="Times New Roman"/>
        </w:rPr>
        <w:t xml:space="preserve">και απέσπασε την </w:t>
      </w:r>
      <w:r w:rsidRPr="00A66127">
        <w:rPr>
          <w:rFonts w:ascii="Calibri" w:eastAsia="Calibri" w:hAnsi="Calibri" w:cs="Times New Roman"/>
          <w:b/>
          <w:u w:val="single"/>
        </w:rPr>
        <w:t>1η θέση</w:t>
      </w:r>
      <w:r>
        <w:rPr>
          <w:rFonts w:ascii="Calibri" w:eastAsia="Calibri" w:hAnsi="Calibri" w:cs="Times New Roman"/>
        </w:rPr>
        <w:t xml:space="preserve"> προτείνοντας έναν ιχνηλάτη, που βασίζεται σε τεχνολογίες Μηχανικής Μάθησης / Τεχνητής Νοημοσύνης (ΤΝ), με μια πρωτοποριακή μέθοδο παρακολούθησης, που βασίζεται στη συσχέτιση και συγχώνευση δεδομένων από πολλούς αισθητήρες.</w:t>
      </w:r>
    </w:p>
    <w:p w:rsidR="00B70B7F" w:rsidRDefault="00B70B7F" w:rsidP="00B70B7F">
      <w:pPr>
        <w:jc w:val="both"/>
      </w:pPr>
      <w:r>
        <w:lastRenderedPageBreak/>
        <w:t xml:space="preserve">Για την </w:t>
      </w:r>
      <w:r w:rsidR="005A79BF">
        <w:t xml:space="preserve">εξέλιξη και </w:t>
      </w:r>
      <w:r>
        <w:t>εμπορική αξιοποίηση του συστήματος,</w:t>
      </w:r>
      <w:r w:rsidR="005A79BF">
        <w:t xml:space="preserve"> </w:t>
      </w:r>
      <w:r>
        <w:t xml:space="preserve">το ΕΚΕΤΑ </w:t>
      </w:r>
      <w:r w:rsidR="005A79BF">
        <w:t>θα</w:t>
      </w:r>
      <w:r>
        <w:t xml:space="preserve"> </w:t>
      </w:r>
      <w:r w:rsidR="005A79BF">
        <w:t>συνεργαστεί</w:t>
      </w:r>
      <w:r>
        <w:t xml:space="preserve"> με την εταιρεία </w:t>
      </w:r>
      <w:r>
        <w:rPr>
          <w:b/>
          <w:lang w:val="en-US"/>
        </w:rPr>
        <w:t>SAS</w:t>
      </w:r>
      <w:r>
        <w:rPr>
          <w:b/>
        </w:rPr>
        <w:t xml:space="preserve"> </w:t>
      </w:r>
      <w:r>
        <w:rPr>
          <w:b/>
          <w:lang w:val="en-US"/>
        </w:rPr>
        <w:t>technology</w:t>
      </w:r>
      <w:r>
        <w:rPr>
          <w:b/>
        </w:rPr>
        <w:t>, (</w:t>
      </w:r>
      <w:hyperlink r:id="rId9" w:history="1">
        <w:r>
          <w:rPr>
            <w:rStyle w:val="Hyperlink"/>
            <w:b/>
          </w:rPr>
          <w:t>www.sas-tech.gr</w:t>
        </w:r>
      </w:hyperlink>
      <w:r>
        <w:rPr>
          <w:rStyle w:val="Hyperlink"/>
          <w:b/>
        </w:rPr>
        <w:t>)</w:t>
      </w:r>
      <w:r>
        <w:rPr>
          <w:rStyle w:val="Hyperlink"/>
        </w:rPr>
        <w:t>,</w:t>
      </w:r>
      <w:r>
        <w:t xml:space="preserve"> η οποία, αναμένεται να </w:t>
      </w:r>
      <w:r>
        <w:rPr>
          <w:b/>
          <w:bCs/>
        </w:rPr>
        <w:t xml:space="preserve"> </w:t>
      </w:r>
      <w:r>
        <w:t xml:space="preserve">διαθέσει επίσημα </w:t>
      </w:r>
      <w:r>
        <w:rPr>
          <w:bCs/>
        </w:rPr>
        <w:t>τη συγκεκριμένη πλατφόρμα</w:t>
      </w:r>
      <w:r>
        <w:t xml:space="preserve">. </w:t>
      </w:r>
    </w:p>
    <w:p w:rsidR="00B70B7F" w:rsidRDefault="00B70B7F" w:rsidP="00B70B7F">
      <w:pPr>
        <w:jc w:val="both"/>
        <w:rPr>
          <w:rFonts w:ascii="Calibri" w:eastAsia="Calibri" w:hAnsi="Calibri" w:cs="Times New Roman"/>
          <w:b/>
          <w:bCs/>
        </w:rPr>
      </w:pPr>
      <w:r>
        <w:t xml:space="preserve">Η </w:t>
      </w:r>
      <w:r w:rsidRPr="00A66127">
        <w:rPr>
          <w:b/>
          <w:lang w:val="en-US"/>
        </w:rPr>
        <w:t>SAS</w:t>
      </w:r>
      <w:r w:rsidRPr="00A66127">
        <w:rPr>
          <w:b/>
        </w:rPr>
        <w:t xml:space="preserve"> </w:t>
      </w:r>
      <w:r w:rsidRPr="00A66127">
        <w:rPr>
          <w:b/>
          <w:lang w:val="en-US"/>
        </w:rPr>
        <w:t>technology</w:t>
      </w:r>
      <w:r>
        <w:t xml:space="preserve"> είναι μια εταιρεία κατασκευής μη επανδρωμένων μέσων και είναι  μέλος του </w:t>
      </w:r>
      <w:r>
        <w:rPr>
          <w:b/>
          <w:bCs/>
        </w:rPr>
        <w:t>SWG (</w:t>
      </w:r>
      <w:proofErr w:type="spellStart"/>
      <w:r>
        <w:rPr>
          <w:b/>
          <w:bCs/>
        </w:rPr>
        <w:t>Spirit</w:t>
      </w:r>
      <w:proofErr w:type="spellEnd"/>
      <w:r>
        <w:rPr>
          <w:b/>
          <w:bCs/>
        </w:rPr>
        <w:t xml:space="preserve"> World </w:t>
      </w:r>
      <w:proofErr w:type="spellStart"/>
      <w:r>
        <w:rPr>
          <w:b/>
          <w:bCs/>
        </w:rPr>
        <w:t>Group</w:t>
      </w:r>
      <w:proofErr w:type="spellEnd"/>
      <w:r>
        <w:rPr>
          <w:b/>
          <w:bCs/>
        </w:rPr>
        <w:t>)</w:t>
      </w:r>
      <w:r>
        <w:t xml:space="preserve"> του επιχειρηματία </w:t>
      </w:r>
      <w:r>
        <w:rPr>
          <w:b/>
          <w:bCs/>
        </w:rPr>
        <w:t xml:space="preserve">Μιχάλη </w:t>
      </w:r>
      <w:proofErr w:type="spellStart"/>
      <w:r>
        <w:rPr>
          <w:b/>
          <w:bCs/>
        </w:rPr>
        <w:t>Σπυριδάκου</w:t>
      </w:r>
      <w:proofErr w:type="spellEnd"/>
      <w:r>
        <w:rPr>
          <w:b/>
          <w:bCs/>
        </w:rPr>
        <w:t xml:space="preserve">. Η SAS Technology, η οποία εντυπωσιάζει με τις αμιγώς </w:t>
      </w:r>
      <w:r>
        <w:rPr>
          <w:rFonts w:ascii="Calibri" w:eastAsia="Calibri" w:hAnsi="Calibri" w:cs="Times New Roman"/>
          <w:b/>
        </w:rPr>
        <w:t>ΕΛΛΗΝΙΚΕΣ</w:t>
      </w:r>
      <w:r>
        <w:rPr>
          <w:rFonts w:ascii="Calibri" w:eastAsia="Calibri" w:hAnsi="Calibri" w:cs="Times New Roman"/>
        </w:rPr>
        <w:t xml:space="preserve"> σειρές μη επανδρωμένων συστημάτων, όπου διαθέτουν πολλαπλά μεσαίου έως μεγάλου βάρους απογείωσης μοντέλα και προοριζόμενα  τόσο για πολιτική όσο και για επιχειρησιακή (τακτική) χρήση συμπεριλαμβανομένου και του </w:t>
      </w:r>
      <w:r>
        <w:rPr>
          <w:rFonts w:ascii="Calibri" w:eastAsia="Calibri" w:hAnsi="Calibri" w:cs="Times New Roman"/>
          <w:b/>
        </w:rPr>
        <w:t>Πρώτου Ελληνικού Οπλισμένου UAV</w:t>
      </w:r>
      <w:r>
        <w:rPr>
          <w:rFonts w:ascii="Calibri" w:eastAsia="Calibri" w:hAnsi="Calibri" w:cs="Times New Roman"/>
        </w:rPr>
        <w:t xml:space="preserve"> με ρουκέτες και προοριζόμενου για εγγύς αεροπορική υποστήριξη, αποφάσισε στα πλαίσια ανάπτυξης εφαρμογών αμυντικού ενδιαφέροντος να προχωρήσει ένα βήμα παραπάνω καλύπτοντας την ανάγκη ελέγχου και αποτροπής των νέων κίνδυνων, που συνεπάγεται η αλματώδης αύξηση της χρήσης εμπορικών αλλά και όλων των άλλων τύπων  ΣμηΕΑ</w:t>
      </w:r>
      <w:r>
        <w:rPr>
          <w:rFonts w:ascii="Calibri" w:eastAsia="Calibri" w:hAnsi="Calibri" w:cs="Times New Roman"/>
          <w:b/>
          <w:bCs/>
        </w:rPr>
        <w:t xml:space="preserve">. </w:t>
      </w:r>
    </w:p>
    <w:p w:rsidR="00B70B7F" w:rsidRDefault="00B70B7F" w:rsidP="00B70B7F">
      <w:pPr>
        <w:jc w:val="both"/>
      </w:pPr>
      <w:r>
        <w:t xml:space="preserve">Το </w:t>
      </w:r>
      <w:r w:rsidRPr="00BB1785">
        <w:rPr>
          <w:b/>
        </w:rPr>
        <w:t>ΕΚΕΤΑ</w:t>
      </w:r>
      <w:r>
        <w:t xml:space="preserve"> βρίσκεται στην πρώτη γραμμή της βασικής και εφαρμοσμένης έρευνας για την παροχή λύσεων στις σύγχρονες προκλήσεις της κοινωνίας. Έχοντας μακροχρόνια εμπειρία -μεταξύ πολλών άλλων- στον τομέα της </w:t>
      </w:r>
      <w:r w:rsidRPr="00A66127">
        <w:rPr>
          <w:b/>
        </w:rPr>
        <w:t>Τεχνητής Νοημοσύνης</w:t>
      </w:r>
      <w:r>
        <w:t xml:space="preserve"> και της </w:t>
      </w:r>
      <w:r w:rsidRPr="00A66127">
        <w:rPr>
          <w:b/>
        </w:rPr>
        <w:t>Μηχανικής Μάθησης</w:t>
      </w:r>
      <w:r>
        <w:t xml:space="preserve">, προχώρησε στην ανάπτυξη αυτού του προηγμένου συστήματος αντιμέτρων </w:t>
      </w:r>
      <w:r>
        <w:rPr>
          <w:lang w:val="en-US"/>
        </w:rPr>
        <w:t>UAV</w:t>
      </w:r>
      <w:r>
        <w:t xml:space="preserve">, προκειμένου να παράσχει λύση στο αυξανόμενο πρόβλημα απειλής από τη χρήση μη επανδρωμένων εναέριων οχημάτων. </w:t>
      </w:r>
    </w:p>
    <w:p w:rsidR="00B70B7F" w:rsidRDefault="00B70B7F" w:rsidP="00B70B7F">
      <w:pPr>
        <w:jc w:val="both"/>
      </w:pPr>
      <w:r>
        <w:t xml:space="preserve">Η ανίχνευση, η ταυτοποίηση και η εξουδετέρωση </w:t>
      </w:r>
      <w:r>
        <w:rPr>
          <w:bCs/>
        </w:rPr>
        <w:t xml:space="preserve">ΣμηΕΑ </w:t>
      </w:r>
      <w:r>
        <w:t>που πετούν κοντά σε βασικές υποδομές ή ευαίσθητες περιοχές, αποτελούν πλέον μια κρίσιμη και απαραίτητη λειτουργία, καθώς οι μη συμβατικές απειλές απαιτούν πιο προηγμένες λύσεις και λαμβάνονται ήδη πολλές βιομηχανικές και κυβερνητικές πρωτοβουλίες  για να αντιμετωπίσουν αυτήν τη νέα απειλή.</w:t>
      </w:r>
    </w:p>
    <w:p w:rsidR="00B70B7F" w:rsidRDefault="00B70B7F" w:rsidP="00B70B7F">
      <w:pPr>
        <w:jc w:val="both"/>
        <w:rPr>
          <w:rFonts w:ascii="Calibri" w:eastAsia="Calibri" w:hAnsi="Calibri" w:cs="Times New Roman"/>
          <w:b/>
          <w:bCs/>
        </w:rPr>
      </w:pPr>
      <w:r>
        <w:rPr>
          <w:rFonts w:ascii="Calibri" w:eastAsia="Calibri" w:hAnsi="Calibri" w:cs="Times New Roman"/>
          <w:b/>
          <w:bCs/>
        </w:rPr>
        <w:t xml:space="preserve">Οι κίνδυνοι  αυτοί εξελίσσονται σε σοβαρές απειλές, όπως έχουν αποδείξει τα πολλαπλά πρόσφατα περιστατικά ασφάλειας που αφορούν </w:t>
      </w:r>
      <w:r>
        <w:rPr>
          <w:rFonts w:ascii="Calibri" w:eastAsia="Calibri" w:hAnsi="Calibri" w:cs="Times New Roman"/>
          <w:b/>
          <w:bCs/>
          <w:lang w:val="en-US"/>
        </w:rPr>
        <w:t>drones</w:t>
      </w:r>
      <w:r>
        <w:rPr>
          <w:rFonts w:ascii="Calibri" w:eastAsia="Calibri" w:hAnsi="Calibri" w:cs="Times New Roman"/>
          <w:b/>
          <w:bCs/>
        </w:rPr>
        <w:t xml:space="preserve">  διεθνώς αλλά και στην χώρα μας. Υπάρχουν πολλά παραδείγματα τέτοιων περιστατικών,  όπως η εντεινόμενη τάση παραβίασης των Ελληνικών συνόρων από τουρκικά </w:t>
      </w:r>
      <w:r>
        <w:rPr>
          <w:rFonts w:ascii="Calibri" w:eastAsia="Calibri" w:hAnsi="Calibri" w:cs="Times New Roman"/>
          <w:b/>
          <w:bCs/>
          <w:lang w:val="en-US"/>
        </w:rPr>
        <w:t>drones</w:t>
      </w:r>
      <w:r>
        <w:rPr>
          <w:rFonts w:ascii="Calibri" w:eastAsia="Calibri" w:hAnsi="Calibri" w:cs="Times New Roman"/>
          <w:b/>
          <w:bCs/>
        </w:rPr>
        <w:t xml:space="preserve">, η επίθεση στην Σαουδαραβική </w:t>
      </w:r>
      <w:r>
        <w:rPr>
          <w:rFonts w:ascii="Calibri" w:eastAsia="Calibri" w:hAnsi="Calibri" w:cs="Times New Roman"/>
          <w:b/>
          <w:bCs/>
          <w:lang w:val="en-US"/>
        </w:rPr>
        <w:t>ARAMCO</w:t>
      </w:r>
      <w:r>
        <w:rPr>
          <w:rFonts w:ascii="Calibri" w:eastAsia="Calibri" w:hAnsi="Calibri" w:cs="Times New Roman"/>
          <w:b/>
          <w:bCs/>
        </w:rPr>
        <w:t xml:space="preserve"> με ιδιοκατασκευασμένα </w:t>
      </w:r>
      <w:r>
        <w:rPr>
          <w:rFonts w:ascii="Calibri" w:eastAsia="Calibri" w:hAnsi="Calibri" w:cs="Times New Roman"/>
          <w:b/>
          <w:bCs/>
          <w:lang w:val="en-US"/>
        </w:rPr>
        <w:t>drones</w:t>
      </w:r>
      <w:r>
        <w:rPr>
          <w:rFonts w:ascii="Calibri" w:eastAsia="Calibri" w:hAnsi="Calibri" w:cs="Times New Roman"/>
          <w:b/>
          <w:bCs/>
        </w:rPr>
        <w:t xml:space="preserve">, επιθέσεις εναντίον πολιτικών ηγετών κλπ. </w:t>
      </w:r>
    </w:p>
    <w:p w:rsidR="00B70B7F" w:rsidRDefault="00B70B7F" w:rsidP="00B70B7F">
      <w:pPr>
        <w:jc w:val="both"/>
        <w:rPr>
          <w:rFonts w:ascii="Calibri" w:eastAsia="Calibri" w:hAnsi="Calibri" w:cs="Times New Roman"/>
        </w:rPr>
      </w:pPr>
      <w:r>
        <w:rPr>
          <w:rFonts w:ascii="Calibri" w:eastAsia="Calibri" w:hAnsi="Calibri" w:cs="Times New Roman"/>
          <w:b/>
          <w:bCs/>
        </w:rPr>
        <w:t xml:space="preserve">Πέρα από την ευθεία απειλή, τα </w:t>
      </w:r>
      <w:r>
        <w:rPr>
          <w:rFonts w:ascii="Calibri" w:eastAsia="Calibri" w:hAnsi="Calibri" w:cs="Times New Roman"/>
          <w:b/>
          <w:bCs/>
          <w:lang w:val="en-US"/>
        </w:rPr>
        <w:t>drones</w:t>
      </w:r>
      <w:r>
        <w:rPr>
          <w:rFonts w:ascii="Calibri" w:eastAsia="Calibri" w:hAnsi="Calibri" w:cs="Times New Roman"/>
          <w:b/>
          <w:bCs/>
        </w:rPr>
        <w:t xml:space="preserve"> έχουν ξεκινήσει να χρησιμοποιούνται δυναμικά και από διάφορες παραβατικές ομάδες  ως εργαλεία κατασκοπείας διευκόλυνσης παράνομης μετανάστευσης, λαθρεμπόριο, διακίνηση  παράνομων ουσιών κ.α.</w:t>
      </w:r>
    </w:p>
    <w:p w:rsidR="00B70B7F" w:rsidRDefault="00B70B7F" w:rsidP="00B70B7F">
      <w:pPr>
        <w:jc w:val="both"/>
        <w:rPr>
          <w:rFonts w:ascii="Calibri" w:eastAsia="Calibri" w:hAnsi="Calibri" w:cs="Times New Roman"/>
          <w:bCs/>
        </w:rPr>
      </w:pPr>
      <w:r>
        <w:rPr>
          <w:rFonts w:ascii="Calibri" w:eastAsia="Calibri" w:hAnsi="Calibri" w:cs="Times New Roman"/>
        </w:rPr>
        <w:t>Η απειλή αυτή εξελίσσεται με ραγδαίους ρυθμούς  και διαμορφώνεται σε μια υπολογίσιμη  και σε μεγάλο βαθμό  ασύμμετρη απειλή  για</w:t>
      </w:r>
      <w:r>
        <w:rPr>
          <w:rFonts w:ascii="Calibri" w:eastAsia="Calibri" w:hAnsi="Calibri" w:cs="Times New Roman"/>
          <w:bCs/>
        </w:rPr>
        <w:t>:</w:t>
      </w:r>
    </w:p>
    <w:p w:rsidR="00B70B7F" w:rsidRDefault="00B70B7F" w:rsidP="00B70B7F">
      <w:pPr>
        <w:numPr>
          <w:ilvl w:val="1"/>
          <w:numId w:val="1"/>
        </w:numPr>
        <w:spacing w:after="120"/>
        <w:ind w:left="942" w:hanging="284"/>
        <w:jc w:val="both"/>
        <w:rPr>
          <w:rFonts w:ascii="Calibri" w:eastAsia="Calibri" w:hAnsi="Calibri" w:cs="Times New Roman"/>
        </w:rPr>
      </w:pPr>
      <w:r>
        <w:rPr>
          <w:rFonts w:ascii="Calibri" w:eastAsia="Calibri" w:hAnsi="Calibri" w:cs="Times New Roman"/>
        </w:rPr>
        <w:t>Στρατιωτικές υποδομές</w:t>
      </w:r>
    </w:p>
    <w:p w:rsidR="00B70B7F" w:rsidRDefault="00B70B7F" w:rsidP="00B70B7F">
      <w:pPr>
        <w:numPr>
          <w:ilvl w:val="1"/>
          <w:numId w:val="1"/>
        </w:numPr>
        <w:spacing w:after="120"/>
        <w:ind w:left="942" w:hanging="284"/>
        <w:jc w:val="both"/>
        <w:rPr>
          <w:rFonts w:ascii="Calibri" w:eastAsia="Calibri" w:hAnsi="Calibri" w:cs="Times New Roman"/>
        </w:rPr>
      </w:pPr>
      <w:r>
        <w:rPr>
          <w:rFonts w:ascii="Calibri" w:eastAsia="Calibri" w:hAnsi="Calibri" w:cs="Times New Roman"/>
        </w:rPr>
        <w:t>Κρίσιμες υποδομές κοινής ωφέλειας</w:t>
      </w:r>
    </w:p>
    <w:p w:rsidR="00B70B7F" w:rsidRDefault="00B70B7F" w:rsidP="00B70B7F">
      <w:pPr>
        <w:numPr>
          <w:ilvl w:val="1"/>
          <w:numId w:val="1"/>
        </w:numPr>
        <w:spacing w:after="120"/>
        <w:ind w:left="942" w:hanging="284"/>
        <w:jc w:val="both"/>
        <w:rPr>
          <w:rFonts w:ascii="Calibri" w:eastAsia="Calibri" w:hAnsi="Calibri" w:cs="Times New Roman"/>
        </w:rPr>
      </w:pPr>
      <w:r>
        <w:rPr>
          <w:rFonts w:ascii="Calibri" w:eastAsia="Calibri" w:hAnsi="Calibri" w:cs="Times New Roman"/>
        </w:rPr>
        <w:t>Τρομοκρατικές ενέργειες</w:t>
      </w:r>
    </w:p>
    <w:p w:rsidR="00B70B7F" w:rsidRDefault="00B70B7F" w:rsidP="00B70B7F">
      <w:pPr>
        <w:numPr>
          <w:ilvl w:val="1"/>
          <w:numId w:val="1"/>
        </w:numPr>
        <w:spacing w:after="120"/>
        <w:ind w:left="942" w:hanging="284"/>
        <w:jc w:val="both"/>
        <w:rPr>
          <w:rFonts w:ascii="Calibri" w:eastAsia="Calibri" w:hAnsi="Calibri" w:cs="Times New Roman"/>
        </w:rPr>
      </w:pPr>
      <w:r>
        <w:rPr>
          <w:rFonts w:ascii="Calibri" w:eastAsia="Calibri" w:hAnsi="Calibri" w:cs="Times New Roman"/>
        </w:rPr>
        <w:lastRenderedPageBreak/>
        <w:t>Αεροδρόμια</w:t>
      </w:r>
    </w:p>
    <w:p w:rsidR="00B70B7F" w:rsidRDefault="00B70B7F" w:rsidP="00B70B7F">
      <w:pPr>
        <w:numPr>
          <w:ilvl w:val="1"/>
          <w:numId w:val="1"/>
        </w:numPr>
        <w:spacing w:after="120"/>
        <w:ind w:left="942" w:hanging="284"/>
        <w:jc w:val="both"/>
        <w:rPr>
          <w:rFonts w:ascii="Calibri" w:eastAsia="Calibri" w:hAnsi="Calibri" w:cs="Times New Roman"/>
        </w:rPr>
      </w:pPr>
      <w:r>
        <w:rPr>
          <w:rFonts w:ascii="Calibri" w:eastAsia="Calibri" w:hAnsi="Calibri" w:cs="Times New Roman"/>
        </w:rPr>
        <w:t xml:space="preserve">Ναυτιλία τόσο στην εμπορική / τουριστική (Yachting) όσο και στο πολεμικό Ναυτικό, όπου κρίνεται πλέον απαραίτητο.                           </w:t>
      </w:r>
    </w:p>
    <w:p w:rsidR="00B70B7F" w:rsidRDefault="00B70B7F" w:rsidP="00B70B7F">
      <w:pPr>
        <w:numPr>
          <w:ilvl w:val="1"/>
          <w:numId w:val="1"/>
        </w:numPr>
        <w:spacing w:after="120"/>
        <w:ind w:left="942" w:hanging="284"/>
        <w:jc w:val="both"/>
        <w:rPr>
          <w:rFonts w:ascii="Calibri" w:eastAsia="Calibri" w:hAnsi="Calibri" w:cs="Times New Roman"/>
        </w:rPr>
      </w:pPr>
      <w:r>
        <w:rPr>
          <w:rFonts w:ascii="Calibri" w:eastAsia="Calibri" w:hAnsi="Calibri" w:cs="Times New Roman"/>
        </w:rPr>
        <w:t>Κυβερνητικά κτίρια</w:t>
      </w:r>
    </w:p>
    <w:p w:rsidR="00B70B7F" w:rsidRDefault="00B70B7F" w:rsidP="00B70B7F">
      <w:pPr>
        <w:numPr>
          <w:ilvl w:val="1"/>
          <w:numId w:val="1"/>
        </w:numPr>
        <w:spacing w:after="120"/>
        <w:ind w:left="942" w:hanging="284"/>
        <w:jc w:val="both"/>
        <w:rPr>
          <w:rFonts w:ascii="Calibri" w:eastAsia="Calibri" w:hAnsi="Calibri" w:cs="Times New Roman"/>
        </w:rPr>
      </w:pPr>
      <w:r>
        <w:rPr>
          <w:rFonts w:ascii="Calibri" w:eastAsia="Calibri" w:hAnsi="Calibri" w:cs="Times New Roman"/>
        </w:rPr>
        <w:t>Μέσα μαζικής μεταφοράς</w:t>
      </w:r>
    </w:p>
    <w:p w:rsidR="00B70B7F" w:rsidRDefault="00B70B7F" w:rsidP="00B70B7F">
      <w:pPr>
        <w:numPr>
          <w:ilvl w:val="1"/>
          <w:numId w:val="1"/>
        </w:numPr>
        <w:spacing w:after="120"/>
        <w:ind w:left="942" w:hanging="284"/>
        <w:jc w:val="both"/>
        <w:rPr>
          <w:rFonts w:ascii="Calibri" w:eastAsia="Calibri" w:hAnsi="Calibri" w:cs="Times New Roman"/>
        </w:rPr>
      </w:pPr>
      <w:r>
        <w:rPr>
          <w:rFonts w:ascii="Calibri" w:eastAsia="Calibri" w:hAnsi="Calibri" w:cs="Times New Roman"/>
        </w:rPr>
        <w:t>Πολυπληθείς εκδηλώσεις (Συναυλίες, Γήπεδα, κτλ)</w:t>
      </w:r>
    </w:p>
    <w:p w:rsidR="00B70B7F" w:rsidRDefault="00B70B7F" w:rsidP="00B70B7F">
      <w:pPr>
        <w:jc w:val="both"/>
        <w:rPr>
          <w:rFonts w:ascii="Calibri" w:eastAsia="Calibri" w:hAnsi="Calibri" w:cs="Times New Roman"/>
        </w:rPr>
      </w:pPr>
      <w:r>
        <w:rPr>
          <w:rFonts w:ascii="Calibri" w:eastAsia="Calibri" w:hAnsi="Calibri" w:cs="Times New Roman"/>
        </w:rPr>
        <w:t xml:space="preserve">Λαμβάνοντας υπόψη τους παραπάνω κινδύνους, το </w:t>
      </w:r>
      <w:r w:rsidRPr="00A66127">
        <w:rPr>
          <w:rFonts w:ascii="Calibri" w:eastAsia="Calibri" w:hAnsi="Calibri" w:cs="Times New Roman"/>
          <w:b/>
        </w:rPr>
        <w:t>ΕΚΕΤΑ</w:t>
      </w:r>
      <w:r>
        <w:rPr>
          <w:rFonts w:ascii="Calibri" w:eastAsia="Calibri" w:hAnsi="Calibri" w:cs="Times New Roman"/>
        </w:rPr>
        <w:t xml:space="preserve"> και η </w:t>
      </w:r>
      <w:r w:rsidRPr="00A66127">
        <w:rPr>
          <w:rFonts w:ascii="Calibri" w:eastAsia="Calibri" w:hAnsi="Calibri" w:cs="Times New Roman"/>
          <w:b/>
          <w:lang w:val="en-US"/>
        </w:rPr>
        <w:t>SAS</w:t>
      </w:r>
      <w:r w:rsidRPr="00A66127">
        <w:rPr>
          <w:rFonts w:ascii="Calibri" w:eastAsia="Calibri" w:hAnsi="Calibri" w:cs="Times New Roman"/>
          <w:b/>
        </w:rPr>
        <w:t xml:space="preserve"> </w:t>
      </w:r>
      <w:r w:rsidRPr="00A66127">
        <w:rPr>
          <w:rFonts w:ascii="Calibri" w:eastAsia="Calibri" w:hAnsi="Calibri" w:cs="Times New Roman"/>
          <w:b/>
          <w:lang w:val="en-US"/>
        </w:rPr>
        <w:t>Technology</w:t>
      </w:r>
      <w:r>
        <w:rPr>
          <w:rFonts w:ascii="Calibri" w:eastAsia="Calibri" w:hAnsi="Calibri" w:cs="Times New Roman"/>
        </w:rPr>
        <w:t xml:space="preserve"> </w:t>
      </w:r>
      <w:r w:rsidR="005A79BF">
        <w:rPr>
          <w:rFonts w:ascii="Calibri" w:eastAsia="Calibri" w:hAnsi="Calibri" w:cs="Times New Roman"/>
        </w:rPr>
        <w:t>έχουν συνάψει</w:t>
      </w:r>
      <w:r>
        <w:rPr>
          <w:rFonts w:ascii="Calibri" w:eastAsia="Calibri" w:hAnsi="Calibri" w:cs="Times New Roman"/>
          <w:b/>
        </w:rPr>
        <w:t xml:space="preserve"> </w:t>
      </w:r>
      <w:r>
        <w:rPr>
          <w:rFonts w:ascii="Calibri" w:eastAsia="Calibri" w:hAnsi="Calibri" w:cs="Times New Roman"/>
        </w:rPr>
        <w:t>σχετικ</w:t>
      </w:r>
      <w:r w:rsidR="005A79BF">
        <w:rPr>
          <w:rFonts w:ascii="Calibri" w:eastAsia="Calibri" w:hAnsi="Calibri" w:cs="Times New Roman"/>
        </w:rPr>
        <w:t>ό</w:t>
      </w:r>
      <w:r>
        <w:rPr>
          <w:rFonts w:ascii="Calibri" w:eastAsia="Calibri" w:hAnsi="Calibri" w:cs="Times New Roman"/>
        </w:rPr>
        <w:t xml:space="preserve"> </w:t>
      </w:r>
      <w:r>
        <w:rPr>
          <w:rFonts w:ascii="Calibri" w:eastAsia="Calibri" w:hAnsi="Calibri" w:cs="Times New Roman"/>
          <w:b/>
        </w:rPr>
        <w:t>ΜΝΗΜΟΝΙΟ ΣΥΝΕΡΓΑΣΙΑΣ</w:t>
      </w:r>
      <w:r>
        <w:rPr>
          <w:rFonts w:ascii="Calibri" w:eastAsia="Calibri" w:hAnsi="Calibri" w:cs="Times New Roman"/>
        </w:rPr>
        <w:t xml:space="preserve">  στους τομείς της έρευνας, σχεδίασης και παροχής  εξειδικευμένων υπηρεσιών,  που θα οδηγήσουν στην  εξέλιξη και εμπορική διάθεση στην </w:t>
      </w:r>
      <w:r>
        <w:rPr>
          <w:rFonts w:ascii="Calibri" w:eastAsia="Calibri" w:hAnsi="Calibri" w:cs="Times New Roman"/>
          <w:b/>
        </w:rPr>
        <w:t>ελληνική και διεθνή αγορά</w:t>
      </w:r>
      <w:r>
        <w:rPr>
          <w:rFonts w:ascii="Calibri" w:eastAsia="Calibri" w:hAnsi="Calibri" w:cs="Times New Roman"/>
        </w:rPr>
        <w:t xml:space="preserve"> ενός συστήματος ανίχνευσης πολλαπλών απειλών </w:t>
      </w:r>
      <w:r>
        <w:rPr>
          <w:rFonts w:ascii="Calibri" w:eastAsia="Calibri" w:hAnsi="Calibri" w:cs="Times New Roman"/>
          <w:lang w:val="en-US"/>
        </w:rPr>
        <w:t>drones</w:t>
      </w:r>
      <w:r>
        <w:rPr>
          <w:rFonts w:ascii="Calibri" w:eastAsia="Calibri" w:hAnsi="Calibri" w:cs="Times New Roman"/>
        </w:rPr>
        <w:t xml:space="preserve"> </w:t>
      </w:r>
      <w:r>
        <w:rPr>
          <w:rFonts w:ascii="Calibri" w:eastAsia="Calibri" w:hAnsi="Calibri" w:cs="Times New Roman"/>
          <w:b/>
        </w:rPr>
        <w:t>κατασκευασμένο εξ ολοκλήρου στην Ελλάδα.</w:t>
      </w:r>
      <w:r>
        <w:rPr>
          <w:rFonts w:ascii="Calibri" w:eastAsia="Calibri" w:hAnsi="Calibri" w:cs="Times New Roman"/>
        </w:rPr>
        <w:t xml:space="preserve"> </w:t>
      </w:r>
    </w:p>
    <w:p w:rsidR="00B70B7F" w:rsidRDefault="00B70B7F" w:rsidP="00B70B7F">
      <w:pPr>
        <w:jc w:val="both"/>
        <w:rPr>
          <w:rFonts w:ascii="Calibri" w:eastAsia="Calibri" w:hAnsi="Calibri" w:cs="Times New Roman"/>
        </w:rPr>
      </w:pPr>
      <w:r>
        <w:rPr>
          <w:rFonts w:ascii="Calibri" w:eastAsia="Calibri" w:hAnsi="Calibri" w:cs="Times New Roman"/>
        </w:rPr>
        <w:t xml:space="preserve">Τα υπάρχοντα σήμερα συστήματα δεν μπορούν να ανιχνεύσουν ΣμηΕΑ μικρών διαστάσεων ούτε να αξιολογήσουν την σοβαρότητα της απειλής καθώς και να προτείνουν και ενεργοποιήσουν αντίμετρα. Για τον λόγο αυτό, κρίθηκε αναγκαία βάσει απαιτήσεων τελικών χρηστών, η ανάπτυξη μιας ολοκληρωμένης πλατφόρμας για ανίχνευση, ταυτοποίηση, εντοπισμό και εξουδετέρωση μη εξουσιοδοτημένων και εν δυνάμει εχθρικών, μη επανδρωμένων ιπτάμενων συσκευών με την </w:t>
      </w:r>
      <w:r>
        <w:rPr>
          <w:rFonts w:ascii="Calibri" w:eastAsia="Calibri" w:hAnsi="Calibri" w:cs="Times New Roman"/>
          <w:b/>
        </w:rPr>
        <w:t xml:space="preserve">Ανάπτυξη Πλέγματος Πολλαπλών Αισθητήρων </w:t>
      </w:r>
      <w:r>
        <w:rPr>
          <w:rFonts w:ascii="Calibri" w:eastAsia="Calibri" w:hAnsi="Calibri" w:cs="Times New Roman"/>
        </w:rPr>
        <w:t>για ευρεία και πολλαπλή κάλυψη.</w:t>
      </w:r>
    </w:p>
    <w:p w:rsidR="00B70B7F" w:rsidRDefault="00B70B7F" w:rsidP="00B70B7F">
      <w:pPr>
        <w:jc w:val="both"/>
        <w:rPr>
          <w:rFonts w:ascii="Calibri" w:eastAsia="Calibri" w:hAnsi="Calibri" w:cs="Times New Roman"/>
        </w:rPr>
      </w:pPr>
      <w:r>
        <w:rPr>
          <w:rFonts w:ascii="Calibri" w:eastAsia="Calibri" w:hAnsi="Calibri" w:cs="Times New Roman"/>
        </w:rPr>
        <w:t xml:space="preserve">Κύριες λειτουργικότητες αυτού </w:t>
      </w:r>
      <w:r>
        <w:rPr>
          <w:rFonts w:ascii="Calibri" w:eastAsia="Calibri" w:hAnsi="Calibri" w:cs="Times New Roman"/>
          <w:b/>
        </w:rPr>
        <w:t>Συστήματος Anti-drone</w:t>
      </w:r>
      <w:r>
        <w:rPr>
          <w:rFonts w:ascii="Calibri" w:eastAsia="Calibri" w:hAnsi="Calibri" w:cs="Times New Roman"/>
        </w:rPr>
        <w:t>:</w:t>
      </w:r>
    </w:p>
    <w:p w:rsidR="00B70B7F" w:rsidRDefault="00B70B7F" w:rsidP="00B70B7F">
      <w:pPr>
        <w:numPr>
          <w:ilvl w:val="0"/>
          <w:numId w:val="2"/>
        </w:numPr>
        <w:spacing w:after="0"/>
        <w:jc w:val="both"/>
        <w:rPr>
          <w:rFonts w:ascii="Calibri" w:eastAsia="Calibri" w:hAnsi="Calibri" w:cs="Times New Roman"/>
          <w:bCs/>
        </w:rPr>
      </w:pPr>
      <w:r>
        <w:rPr>
          <w:rFonts w:ascii="Calibri" w:eastAsia="Calibri" w:hAnsi="Calibri" w:cs="Times New Roman"/>
          <w:b/>
          <w:bCs/>
        </w:rPr>
        <w:t xml:space="preserve">Μηχανή Τεχνητής Νοημοσύνης </w:t>
      </w:r>
      <w:r>
        <w:rPr>
          <w:rFonts w:ascii="Calibri" w:eastAsia="Calibri" w:hAnsi="Calibri" w:cs="Times New Roman"/>
          <w:bCs/>
        </w:rPr>
        <w:t>για:</w:t>
      </w:r>
    </w:p>
    <w:p w:rsidR="00B70B7F" w:rsidRDefault="00B70B7F" w:rsidP="00B70B7F">
      <w:pPr>
        <w:numPr>
          <w:ilvl w:val="1"/>
          <w:numId w:val="2"/>
        </w:numPr>
        <w:spacing w:after="0"/>
        <w:jc w:val="both"/>
        <w:rPr>
          <w:rFonts w:ascii="Calibri" w:eastAsia="Calibri" w:hAnsi="Calibri" w:cs="Times New Roman"/>
        </w:rPr>
      </w:pPr>
      <w:r>
        <w:rPr>
          <w:rFonts w:ascii="Calibri" w:eastAsia="Calibri" w:hAnsi="Calibri" w:cs="Times New Roman"/>
        </w:rPr>
        <w:t>Εντοπισμό, Αναγνώριση (τύπου), Παρακολούθηση πιθανών κακόβουλων UAVs</w:t>
      </w:r>
    </w:p>
    <w:p w:rsidR="00B70B7F" w:rsidRDefault="00B70B7F" w:rsidP="00B70B7F">
      <w:pPr>
        <w:numPr>
          <w:ilvl w:val="1"/>
          <w:numId w:val="2"/>
        </w:numPr>
        <w:spacing w:after="0"/>
        <w:jc w:val="both"/>
        <w:rPr>
          <w:rFonts w:ascii="Calibri" w:eastAsia="Calibri" w:hAnsi="Calibri" w:cs="Times New Roman"/>
        </w:rPr>
      </w:pPr>
      <w:r>
        <w:rPr>
          <w:rFonts w:ascii="Calibri" w:eastAsia="Calibri" w:hAnsi="Calibri" w:cs="Times New Roman"/>
        </w:rPr>
        <w:t>Επιλογή όπλου/τρόπου αντίδρασης, Εμπλοκή / Αποτίμηση</w:t>
      </w:r>
    </w:p>
    <w:p w:rsidR="00B70B7F" w:rsidRDefault="00B70B7F" w:rsidP="00B70B7F">
      <w:pPr>
        <w:numPr>
          <w:ilvl w:val="0"/>
          <w:numId w:val="2"/>
        </w:numPr>
        <w:spacing w:after="0"/>
        <w:jc w:val="both"/>
        <w:rPr>
          <w:rFonts w:ascii="Calibri" w:eastAsia="Calibri" w:hAnsi="Calibri" w:cs="Times New Roman"/>
        </w:rPr>
      </w:pPr>
      <w:r>
        <w:rPr>
          <w:rFonts w:ascii="Calibri" w:eastAsia="Calibri" w:hAnsi="Calibri" w:cs="Times New Roman"/>
          <w:b/>
        </w:rPr>
        <w:t xml:space="preserve">Προηγμένη Πλατφόρμα Επιτήρησης </w:t>
      </w:r>
      <w:r>
        <w:rPr>
          <w:rFonts w:ascii="Calibri" w:eastAsia="Calibri" w:hAnsi="Calibri" w:cs="Times New Roman"/>
        </w:rPr>
        <w:t>για επιτήρηση της κατάστασης σε πραγματικό χρόνο</w:t>
      </w:r>
    </w:p>
    <w:p w:rsidR="00B70B7F" w:rsidRDefault="00B70B7F" w:rsidP="00B70B7F">
      <w:pPr>
        <w:numPr>
          <w:ilvl w:val="0"/>
          <w:numId w:val="2"/>
        </w:numPr>
        <w:spacing w:after="0"/>
        <w:jc w:val="both"/>
        <w:rPr>
          <w:rFonts w:ascii="Calibri" w:eastAsia="Calibri" w:hAnsi="Calibri" w:cs="Times New Roman"/>
        </w:rPr>
      </w:pPr>
      <w:r>
        <w:rPr>
          <w:rFonts w:ascii="Calibri" w:eastAsia="Calibri" w:hAnsi="Calibri" w:cs="Times New Roman"/>
          <w:b/>
        </w:rPr>
        <w:t xml:space="preserve">Συστήματα Αντιμετώπισης </w:t>
      </w:r>
      <w:r>
        <w:rPr>
          <w:rFonts w:ascii="Calibri" w:eastAsia="Calibri" w:hAnsi="Calibri" w:cs="Times New Roman"/>
        </w:rPr>
        <w:t>της πιθανής απειλής</w:t>
      </w:r>
    </w:p>
    <w:p w:rsidR="00B70B7F" w:rsidRDefault="00B70B7F" w:rsidP="00B70B7F">
      <w:pPr>
        <w:jc w:val="both"/>
      </w:pPr>
    </w:p>
    <w:p w:rsidR="00B70B7F" w:rsidRDefault="00B70B7F" w:rsidP="00B70B7F">
      <w:pPr>
        <w:jc w:val="both"/>
      </w:pPr>
      <w:r>
        <w:t>Με την προηγμένη πλατφόρμα επιτήρησης τα τακτοποιημένα ΣμηΕΑ προωθούνται στην πλατφόρμα επιτήρησης και διεπαφής με τον χρήστη, όπου γίνεται φανερή η θέση τους στον χάρτη αλλά και καταγραφή βασικών χαρακτηριστικών κίνησης τους όπως:</w:t>
      </w:r>
    </w:p>
    <w:p w:rsidR="00B70B7F" w:rsidRDefault="00B70B7F" w:rsidP="00B70B7F">
      <w:pPr>
        <w:pStyle w:val="ListParagraph"/>
        <w:numPr>
          <w:ilvl w:val="0"/>
          <w:numId w:val="3"/>
        </w:numPr>
        <w:jc w:val="both"/>
      </w:pPr>
      <w:r>
        <w:t>συντεταγμένες</w:t>
      </w:r>
    </w:p>
    <w:p w:rsidR="00B70B7F" w:rsidRDefault="00B70B7F" w:rsidP="00B70B7F">
      <w:pPr>
        <w:pStyle w:val="ListParagraph"/>
        <w:numPr>
          <w:ilvl w:val="0"/>
          <w:numId w:val="3"/>
        </w:numPr>
        <w:jc w:val="both"/>
      </w:pPr>
      <w:r>
        <w:t>κατεύθυνση</w:t>
      </w:r>
    </w:p>
    <w:p w:rsidR="00B70B7F" w:rsidRDefault="00B70B7F" w:rsidP="00B70B7F">
      <w:pPr>
        <w:pStyle w:val="ListParagraph"/>
        <w:numPr>
          <w:ilvl w:val="0"/>
          <w:numId w:val="3"/>
        </w:numPr>
        <w:jc w:val="both"/>
      </w:pPr>
      <w:r>
        <w:t>ύψος</w:t>
      </w:r>
    </w:p>
    <w:p w:rsidR="00B70B7F" w:rsidRDefault="00B70B7F" w:rsidP="00B70B7F">
      <w:pPr>
        <w:pStyle w:val="ListParagraph"/>
        <w:numPr>
          <w:ilvl w:val="0"/>
          <w:numId w:val="3"/>
        </w:numPr>
        <w:jc w:val="both"/>
      </w:pPr>
      <w:r>
        <w:t>ταχύτητα πτήσης</w:t>
      </w:r>
    </w:p>
    <w:p w:rsidR="00B70B7F" w:rsidRDefault="00B70B7F" w:rsidP="00B70B7F">
      <w:pPr>
        <w:pStyle w:val="ListParagraph"/>
        <w:numPr>
          <w:ilvl w:val="0"/>
          <w:numId w:val="3"/>
        </w:numPr>
        <w:jc w:val="both"/>
      </w:pPr>
      <w:r>
        <w:t>χρονική στιγμή που έγινε η ταυτοποίηση τους</w:t>
      </w:r>
    </w:p>
    <w:p w:rsidR="00B70B7F" w:rsidRDefault="00B70B7F" w:rsidP="00B70B7F">
      <w:pPr>
        <w:jc w:val="both"/>
      </w:pPr>
      <w:r>
        <w:t>Στη συνέχεια με τα εξελιγμένα συστήματα εντοπισμού επιτυγχάνεται η:</w:t>
      </w:r>
    </w:p>
    <w:p w:rsidR="00B70B7F" w:rsidRDefault="00B70B7F" w:rsidP="00B70B7F">
      <w:pPr>
        <w:pStyle w:val="ListParagraph"/>
        <w:numPr>
          <w:ilvl w:val="0"/>
          <w:numId w:val="4"/>
        </w:numPr>
        <w:jc w:val="both"/>
      </w:pPr>
      <w:r>
        <w:t>Απόκτηση ελέγχου χειρισμού (προσγείωση, ακινητοποίηση, ανακατεύθυνση)</w:t>
      </w:r>
    </w:p>
    <w:p w:rsidR="00B70B7F" w:rsidRDefault="00B70B7F" w:rsidP="00B70B7F">
      <w:pPr>
        <w:pStyle w:val="ListParagraph"/>
        <w:numPr>
          <w:ilvl w:val="0"/>
          <w:numId w:val="4"/>
        </w:numPr>
        <w:jc w:val="both"/>
      </w:pPr>
      <w:r>
        <w:lastRenderedPageBreak/>
        <w:t>Αδρανοποίηση με Ηλεκτρονικά Αντίμετρα με ανάπτυξη παρεμβολών</w:t>
      </w:r>
    </w:p>
    <w:p w:rsidR="00B70B7F" w:rsidRDefault="00B70B7F" w:rsidP="00A05157">
      <w:pPr>
        <w:jc w:val="both"/>
      </w:pPr>
      <w:r>
        <w:rPr>
          <w:b/>
        </w:rPr>
        <w:t>Επίσης, με την Οπτικοποίηση Απειλών στην Περιοχή Επιτήρησης μέσω της Ανίχνευσης Ακουστικού Ίχνους &amp; το Υποσύστημα Καταχώρησης Ενδείξεων Αισθητήρων επιτυγχάνεται η ανίχνευση τόσο της Επίθεσης Μονού ΣμηΕΑ όσο και η Επίθεση Σμήνους.</w:t>
      </w:r>
    </w:p>
    <w:p w:rsidR="00E9376B" w:rsidRPr="00A66127" w:rsidRDefault="00A66127" w:rsidP="00A05157">
      <w:pPr>
        <w:jc w:val="both"/>
        <w:rPr>
          <w:b/>
        </w:rPr>
      </w:pPr>
      <w:r w:rsidRPr="00A66127">
        <w:rPr>
          <w:b/>
        </w:rPr>
        <w:t>Το ΕΚΕΤΑ και η SAS Technology προσβλέπουν ανάπτυξη της  καινοτόμου  αυτής ελληνική</w:t>
      </w:r>
      <w:r w:rsidR="004F56E2" w:rsidRPr="004F56E2">
        <w:rPr>
          <w:b/>
        </w:rPr>
        <w:t>ς</w:t>
      </w:r>
      <w:r w:rsidRPr="00A66127">
        <w:rPr>
          <w:b/>
        </w:rPr>
        <w:t xml:space="preserve"> προσπάθειας πολύ  μεγάλης σημασίας, αλλά και σε αυτό καθαυτό το γεγονός της στενής τους συνεργασίας.</w:t>
      </w:r>
    </w:p>
    <w:sectPr w:rsidR="00E9376B" w:rsidRPr="00A6612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E593E"/>
    <w:multiLevelType w:val="hybridMultilevel"/>
    <w:tmpl w:val="EC749FBE"/>
    <w:lvl w:ilvl="0" w:tplc="AFB0A290">
      <w:numFmt w:val="bullet"/>
      <w:lvlText w:val="–"/>
      <w:lvlJc w:val="left"/>
      <w:pPr>
        <w:ind w:left="804" w:hanging="298"/>
      </w:pPr>
      <w:rPr>
        <w:rFonts w:ascii="Calibri" w:eastAsia="Calibri" w:hAnsi="Calibri" w:cs="Calibri" w:hint="default"/>
        <w:w w:val="99"/>
        <w:sz w:val="32"/>
        <w:szCs w:val="32"/>
        <w:lang w:val="el-GR" w:eastAsia="en-US" w:bidi="ar-SA"/>
      </w:rPr>
    </w:lvl>
    <w:lvl w:ilvl="1" w:tplc="1A4050FC">
      <w:numFmt w:val="bullet"/>
      <w:lvlText w:val=""/>
      <w:lvlJc w:val="left"/>
      <w:pPr>
        <w:ind w:left="939" w:hanging="281"/>
      </w:pPr>
      <w:rPr>
        <w:rFonts w:ascii="Wingdings" w:eastAsia="Wingdings" w:hAnsi="Wingdings" w:cs="Wingdings" w:hint="default"/>
        <w:w w:val="100"/>
        <w:sz w:val="28"/>
        <w:szCs w:val="28"/>
        <w:lang w:val="el-GR" w:eastAsia="en-US" w:bidi="ar-SA"/>
      </w:rPr>
    </w:lvl>
    <w:lvl w:ilvl="2" w:tplc="6BC01148">
      <w:numFmt w:val="bullet"/>
      <w:lvlText w:val="•"/>
      <w:lvlJc w:val="left"/>
      <w:pPr>
        <w:ind w:left="827" w:hanging="281"/>
      </w:pPr>
      <w:rPr>
        <w:lang w:val="el-GR" w:eastAsia="en-US" w:bidi="ar-SA"/>
      </w:rPr>
    </w:lvl>
    <w:lvl w:ilvl="3" w:tplc="7EF890DA">
      <w:numFmt w:val="bullet"/>
      <w:lvlText w:val="•"/>
      <w:lvlJc w:val="left"/>
      <w:pPr>
        <w:ind w:left="714" w:hanging="281"/>
      </w:pPr>
      <w:rPr>
        <w:lang w:val="el-GR" w:eastAsia="en-US" w:bidi="ar-SA"/>
      </w:rPr>
    </w:lvl>
    <w:lvl w:ilvl="4" w:tplc="6D04D09A">
      <w:numFmt w:val="bullet"/>
      <w:lvlText w:val="•"/>
      <w:lvlJc w:val="left"/>
      <w:pPr>
        <w:ind w:left="601" w:hanging="281"/>
      </w:pPr>
      <w:rPr>
        <w:lang w:val="el-GR" w:eastAsia="en-US" w:bidi="ar-SA"/>
      </w:rPr>
    </w:lvl>
    <w:lvl w:ilvl="5" w:tplc="3B047828">
      <w:numFmt w:val="bullet"/>
      <w:lvlText w:val="•"/>
      <w:lvlJc w:val="left"/>
      <w:pPr>
        <w:ind w:left="489" w:hanging="281"/>
      </w:pPr>
      <w:rPr>
        <w:lang w:val="el-GR" w:eastAsia="en-US" w:bidi="ar-SA"/>
      </w:rPr>
    </w:lvl>
    <w:lvl w:ilvl="6" w:tplc="F3FE1A72">
      <w:numFmt w:val="bullet"/>
      <w:lvlText w:val="•"/>
      <w:lvlJc w:val="left"/>
      <w:pPr>
        <w:ind w:left="376" w:hanging="281"/>
      </w:pPr>
      <w:rPr>
        <w:lang w:val="el-GR" w:eastAsia="en-US" w:bidi="ar-SA"/>
      </w:rPr>
    </w:lvl>
    <w:lvl w:ilvl="7" w:tplc="00A4EABC">
      <w:numFmt w:val="bullet"/>
      <w:lvlText w:val="•"/>
      <w:lvlJc w:val="left"/>
      <w:pPr>
        <w:ind w:left="263" w:hanging="281"/>
      </w:pPr>
      <w:rPr>
        <w:lang w:val="el-GR" w:eastAsia="en-US" w:bidi="ar-SA"/>
      </w:rPr>
    </w:lvl>
    <w:lvl w:ilvl="8" w:tplc="E07A3F1E">
      <w:numFmt w:val="bullet"/>
      <w:lvlText w:val="•"/>
      <w:lvlJc w:val="left"/>
      <w:pPr>
        <w:ind w:left="150" w:hanging="281"/>
      </w:pPr>
      <w:rPr>
        <w:lang w:val="el-GR" w:eastAsia="en-US" w:bidi="ar-SA"/>
      </w:rPr>
    </w:lvl>
  </w:abstractNum>
  <w:abstractNum w:abstractNumId="1" w15:restartNumberingAfterBreak="0">
    <w:nsid w:val="0F1B2C1C"/>
    <w:multiLevelType w:val="hybridMultilevel"/>
    <w:tmpl w:val="E4DAFB04"/>
    <w:lvl w:ilvl="0" w:tplc="8E12E664">
      <w:numFmt w:val="bullet"/>
      <w:lvlText w:val="–"/>
      <w:lvlJc w:val="left"/>
      <w:pPr>
        <w:ind w:left="293" w:hanging="293"/>
      </w:pPr>
      <w:rPr>
        <w:w w:val="99"/>
        <w:lang w:val="el-GR" w:eastAsia="en-US" w:bidi="ar-SA"/>
      </w:rPr>
    </w:lvl>
    <w:lvl w:ilvl="1" w:tplc="0CC8AB8C">
      <w:numFmt w:val="bullet"/>
      <w:lvlText w:val=""/>
      <w:lvlJc w:val="left"/>
      <w:pPr>
        <w:ind w:left="436" w:hanging="276"/>
      </w:pPr>
      <w:rPr>
        <w:rFonts w:ascii="Wingdings" w:eastAsia="Wingdings" w:hAnsi="Wingdings" w:cs="Wingdings" w:hint="default"/>
        <w:w w:val="100"/>
        <w:sz w:val="30"/>
        <w:szCs w:val="30"/>
        <w:lang w:val="el-GR" w:eastAsia="en-US" w:bidi="ar-SA"/>
      </w:rPr>
    </w:lvl>
    <w:lvl w:ilvl="2" w:tplc="A43058CE">
      <w:numFmt w:val="bullet"/>
      <w:lvlText w:val="•"/>
      <w:lvlJc w:val="left"/>
      <w:pPr>
        <w:ind w:left="1897" w:hanging="276"/>
      </w:pPr>
      <w:rPr>
        <w:lang w:val="el-GR" w:eastAsia="en-US" w:bidi="ar-SA"/>
      </w:rPr>
    </w:lvl>
    <w:lvl w:ilvl="3" w:tplc="416E8896">
      <w:numFmt w:val="bullet"/>
      <w:lvlText w:val="•"/>
      <w:lvlJc w:val="left"/>
      <w:pPr>
        <w:ind w:left="3366" w:hanging="276"/>
      </w:pPr>
      <w:rPr>
        <w:lang w:val="el-GR" w:eastAsia="en-US" w:bidi="ar-SA"/>
      </w:rPr>
    </w:lvl>
    <w:lvl w:ilvl="4" w:tplc="770C88FC">
      <w:numFmt w:val="bullet"/>
      <w:lvlText w:val="•"/>
      <w:lvlJc w:val="left"/>
      <w:pPr>
        <w:ind w:left="4835" w:hanging="276"/>
      </w:pPr>
      <w:rPr>
        <w:lang w:val="el-GR" w:eastAsia="en-US" w:bidi="ar-SA"/>
      </w:rPr>
    </w:lvl>
    <w:lvl w:ilvl="5" w:tplc="C1F67D24">
      <w:numFmt w:val="bullet"/>
      <w:lvlText w:val="•"/>
      <w:lvlJc w:val="left"/>
      <w:pPr>
        <w:ind w:left="6304" w:hanging="276"/>
      </w:pPr>
      <w:rPr>
        <w:lang w:val="el-GR" w:eastAsia="en-US" w:bidi="ar-SA"/>
      </w:rPr>
    </w:lvl>
    <w:lvl w:ilvl="6" w:tplc="5FAE237E">
      <w:numFmt w:val="bullet"/>
      <w:lvlText w:val="•"/>
      <w:lvlJc w:val="left"/>
      <w:pPr>
        <w:ind w:left="7773" w:hanging="276"/>
      </w:pPr>
      <w:rPr>
        <w:lang w:val="el-GR" w:eastAsia="en-US" w:bidi="ar-SA"/>
      </w:rPr>
    </w:lvl>
    <w:lvl w:ilvl="7" w:tplc="156AFE34">
      <w:numFmt w:val="bullet"/>
      <w:lvlText w:val="•"/>
      <w:lvlJc w:val="left"/>
      <w:pPr>
        <w:ind w:left="9242" w:hanging="276"/>
      </w:pPr>
      <w:rPr>
        <w:lang w:val="el-GR" w:eastAsia="en-US" w:bidi="ar-SA"/>
      </w:rPr>
    </w:lvl>
    <w:lvl w:ilvl="8" w:tplc="DB48DEE4">
      <w:numFmt w:val="bullet"/>
      <w:lvlText w:val="•"/>
      <w:lvlJc w:val="left"/>
      <w:pPr>
        <w:ind w:left="10711" w:hanging="276"/>
      </w:pPr>
      <w:rPr>
        <w:lang w:val="el-GR" w:eastAsia="en-US" w:bidi="ar-SA"/>
      </w:rPr>
    </w:lvl>
  </w:abstractNum>
  <w:abstractNum w:abstractNumId="2" w15:restartNumberingAfterBreak="0">
    <w:nsid w:val="52D7503E"/>
    <w:multiLevelType w:val="hybridMultilevel"/>
    <w:tmpl w:val="5BC6185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5F330063"/>
    <w:multiLevelType w:val="hybridMultilevel"/>
    <w:tmpl w:val="E5B61ED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B7F"/>
    <w:rsid w:val="004F56E2"/>
    <w:rsid w:val="005A79BF"/>
    <w:rsid w:val="006447FE"/>
    <w:rsid w:val="00682A0F"/>
    <w:rsid w:val="00702839"/>
    <w:rsid w:val="007B2995"/>
    <w:rsid w:val="0083601B"/>
    <w:rsid w:val="00880C0F"/>
    <w:rsid w:val="008F014B"/>
    <w:rsid w:val="00974683"/>
    <w:rsid w:val="00A05157"/>
    <w:rsid w:val="00A66127"/>
    <w:rsid w:val="00AC1431"/>
    <w:rsid w:val="00B70B7F"/>
    <w:rsid w:val="00BB1785"/>
    <w:rsid w:val="00CA5DE6"/>
    <w:rsid w:val="00E9376B"/>
    <w:rsid w:val="00EF4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938407-0541-4046-95EE-76E528239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B7F"/>
    <w:pPr>
      <w:spacing w:after="200" w:line="276" w:lineRule="auto"/>
    </w:pPr>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0B7F"/>
    <w:rPr>
      <w:color w:val="0563C1" w:themeColor="hyperlink"/>
      <w:u w:val="single"/>
    </w:rPr>
  </w:style>
  <w:style w:type="paragraph" w:styleId="CommentText">
    <w:name w:val="annotation text"/>
    <w:basedOn w:val="Normal"/>
    <w:link w:val="CommentTextChar"/>
    <w:uiPriority w:val="99"/>
    <w:semiHidden/>
    <w:unhideWhenUsed/>
    <w:rsid w:val="00B70B7F"/>
    <w:pPr>
      <w:spacing w:line="240" w:lineRule="auto"/>
    </w:pPr>
    <w:rPr>
      <w:sz w:val="20"/>
      <w:szCs w:val="20"/>
    </w:rPr>
  </w:style>
  <w:style w:type="character" w:customStyle="1" w:styleId="CommentTextChar">
    <w:name w:val="Comment Text Char"/>
    <w:basedOn w:val="DefaultParagraphFont"/>
    <w:link w:val="CommentText"/>
    <w:uiPriority w:val="99"/>
    <w:semiHidden/>
    <w:rsid w:val="00B70B7F"/>
    <w:rPr>
      <w:sz w:val="20"/>
      <w:szCs w:val="20"/>
      <w:lang w:val="el-GR"/>
    </w:rPr>
  </w:style>
  <w:style w:type="paragraph" w:styleId="BodyText">
    <w:name w:val="Body Text"/>
    <w:basedOn w:val="Normal"/>
    <w:link w:val="BodyTextChar"/>
    <w:uiPriority w:val="99"/>
    <w:semiHidden/>
    <w:unhideWhenUsed/>
    <w:rsid w:val="00B70B7F"/>
    <w:pPr>
      <w:spacing w:after="120"/>
    </w:pPr>
  </w:style>
  <w:style w:type="character" w:customStyle="1" w:styleId="BodyTextChar">
    <w:name w:val="Body Text Char"/>
    <w:basedOn w:val="DefaultParagraphFont"/>
    <w:link w:val="BodyText"/>
    <w:uiPriority w:val="99"/>
    <w:semiHidden/>
    <w:rsid w:val="00B70B7F"/>
    <w:rPr>
      <w:lang w:val="el-GR"/>
    </w:rPr>
  </w:style>
  <w:style w:type="paragraph" w:styleId="ListParagraph">
    <w:name w:val="List Paragraph"/>
    <w:basedOn w:val="Normal"/>
    <w:uiPriority w:val="34"/>
    <w:qFormat/>
    <w:rsid w:val="00B70B7F"/>
    <w:pPr>
      <w:ind w:left="720"/>
      <w:contextualSpacing/>
    </w:pPr>
  </w:style>
  <w:style w:type="character" w:styleId="CommentReference">
    <w:name w:val="annotation reference"/>
    <w:basedOn w:val="DefaultParagraphFont"/>
    <w:uiPriority w:val="99"/>
    <w:semiHidden/>
    <w:unhideWhenUsed/>
    <w:rsid w:val="00B70B7F"/>
    <w:rPr>
      <w:sz w:val="16"/>
      <w:szCs w:val="16"/>
    </w:rPr>
  </w:style>
  <w:style w:type="paragraph" w:styleId="BalloonText">
    <w:name w:val="Balloon Text"/>
    <w:basedOn w:val="Normal"/>
    <w:link w:val="BalloonTextChar"/>
    <w:uiPriority w:val="99"/>
    <w:semiHidden/>
    <w:unhideWhenUsed/>
    <w:rsid w:val="00B70B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B7F"/>
    <w:rPr>
      <w:rFonts w:ascii="Segoe UI" w:hAnsi="Segoe UI" w:cs="Segoe UI"/>
      <w:sz w:val="18"/>
      <w:szCs w:val="18"/>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08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65600.A97A6D90"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1.docx"/><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as-tech.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1018</Words>
  <Characters>5499</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DTzovaras</dc:creator>
  <cp:keywords/>
  <dc:description/>
  <cp:lastModifiedBy>amelidr</cp:lastModifiedBy>
  <cp:revision>8</cp:revision>
  <dcterms:created xsi:type="dcterms:W3CDTF">2021-12-17T14:59:00Z</dcterms:created>
  <dcterms:modified xsi:type="dcterms:W3CDTF">2021-12-20T07:59:00Z</dcterms:modified>
</cp:coreProperties>
</file>