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11EF" w:rsidRDefault="009A11EF" w:rsidP="009A11EF">
      <w:pPr>
        <w:rPr>
          <w:b/>
          <w:sz w:val="28"/>
          <w:szCs w:val="28"/>
        </w:rPr>
      </w:pPr>
      <w:r w:rsidRPr="00F2114F">
        <w:rPr>
          <w:rFonts w:cs="Helvetica"/>
          <w:b/>
          <w:noProof/>
          <w:shd w:val="clear" w:color="auto" w:fill="FFFFFF"/>
          <w:lang w:eastAsia="el-GR"/>
        </w:rPr>
        <w:drawing>
          <wp:inline distT="0" distB="0" distL="0" distR="0" wp14:anchorId="63A9EAC6" wp14:editId="08A0909D">
            <wp:extent cx="1803238" cy="533400"/>
            <wp:effectExtent l="0" t="0" r="6985" b="0"/>
            <wp:docPr id="1" name="Picture 1" descr="Z:\2. Υλικό Προβολής\6. Logos of CERTH\new logos\liana\EKETA LOGO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:\2. Υλικό Προβολής\6. Logos of CERTH\new logos\liana\EKETA LOGO1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026" cy="538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11EF" w:rsidRDefault="009A11EF" w:rsidP="009A11EF">
      <w:pPr>
        <w:rPr>
          <w:b/>
          <w:sz w:val="28"/>
          <w:szCs w:val="28"/>
        </w:rPr>
      </w:pPr>
    </w:p>
    <w:p w:rsidR="009A11EF" w:rsidRDefault="009A11EF" w:rsidP="009A11EF">
      <w:pPr>
        <w:rPr>
          <w:b/>
          <w:sz w:val="28"/>
          <w:szCs w:val="28"/>
        </w:rPr>
      </w:pPr>
    </w:p>
    <w:p w:rsidR="009A11EF" w:rsidRDefault="009A11EF" w:rsidP="009A11EF">
      <w:pPr>
        <w:jc w:val="center"/>
        <w:rPr>
          <w:b/>
          <w:sz w:val="28"/>
          <w:szCs w:val="28"/>
        </w:rPr>
      </w:pPr>
      <w:r w:rsidRPr="0082470B">
        <w:rPr>
          <w:b/>
          <w:sz w:val="28"/>
          <w:szCs w:val="28"/>
        </w:rPr>
        <w:t>Δελτίο Τύπου</w:t>
      </w:r>
    </w:p>
    <w:p w:rsidR="009A11EF" w:rsidRPr="00ED6893" w:rsidRDefault="0063447C" w:rsidP="009A11EF">
      <w:pPr>
        <w:ind w:right="-625"/>
        <w:jc w:val="right"/>
        <w:rPr>
          <w:b/>
          <w:sz w:val="28"/>
          <w:szCs w:val="28"/>
        </w:rPr>
      </w:pPr>
      <w:r>
        <w:rPr>
          <w:rFonts w:cs="Times New Roman"/>
          <w:sz w:val="24"/>
          <w:szCs w:val="24"/>
        </w:rPr>
        <w:t>Θεσσαλονίκη</w:t>
      </w:r>
      <w:r w:rsidRPr="00132A53">
        <w:rPr>
          <w:rFonts w:cs="Times New Roman"/>
          <w:sz w:val="24"/>
          <w:szCs w:val="24"/>
        </w:rPr>
        <w:t xml:space="preserve">, </w:t>
      </w:r>
      <w:r w:rsidR="0020703D">
        <w:rPr>
          <w:rFonts w:cs="Times New Roman"/>
          <w:sz w:val="24"/>
          <w:szCs w:val="24"/>
        </w:rPr>
        <w:t>26 Ιουνίου</w:t>
      </w:r>
      <w:bookmarkStart w:id="0" w:name="_GoBack"/>
      <w:bookmarkEnd w:id="0"/>
      <w:r w:rsidR="009A11EF">
        <w:rPr>
          <w:rFonts w:cs="Times New Roman"/>
          <w:sz w:val="24"/>
          <w:szCs w:val="24"/>
        </w:rPr>
        <w:t xml:space="preserve"> 2023</w:t>
      </w:r>
    </w:p>
    <w:p w:rsidR="009A11EF" w:rsidRDefault="009A11EF" w:rsidP="009A11EF">
      <w:pPr>
        <w:jc w:val="right"/>
        <w:rPr>
          <w:rFonts w:cs="Times New Roman"/>
          <w:sz w:val="24"/>
          <w:szCs w:val="24"/>
        </w:rPr>
      </w:pPr>
    </w:p>
    <w:p w:rsidR="007168C7" w:rsidRPr="00661E18" w:rsidRDefault="00661E18" w:rsidP="007168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ind w:left="-567" w:right="-483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Πιλοτικό έργο για τη διαχείριση υλικών συσκευασίας/προϊόντων στο τέλος του κύκλου ζωής </w:t>
      </w:r>
    </w:p>
    <w:p w:rsidR="007168C7" w:rsidRDefault="007168C7" w:rsidP="004661CC">
      <w:pPr>
        <w:spacing w:after="120" w:line="288" w:lineRule="auto"/>
        <w:ind w:left="-709" w:right="-624"/>
        <w:jc w:val="both"/>
        <w:rPr>
          <w:rFonts w:cs="Arial"/>
        </w:rPr>
      </w:pPr>
    </w:p>
    <w:p w:rsidR="00661E18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</w:rPr>
        <w:t>Η ερευνητική ομάδα του</w:t>
      </w:r>
      <w:r>
        <w:rPr>
          <w:sz w:val="24"/>
          <w:szCs w:val="24"/>
        </w:rPr>
        <w:t xml:space="preserve"> Ινστιτούτου Χημικών Διεργασιών και Ενεργειακών Πόρων (ΙΔΕΠ) του Εθνικού Κέντρου Έρευνας και Τεχνολογικής Ανάπτυξης (ΕΚΕΤΑ) </w:t>
      </w:r>
      <w:r w:rsidRPr="00D9256C">
        <w:rPr>
          <w:sz w:val="24"/>
          <w:szCs w:val="24"/>
        </w:rPr>
        <w:t xml:space="preserve">συμμετείχε σε μια πολύ ενδιαφέρουσα πρωτοβουλία της εταιρείας </w:t>
      </w:r>
      <w:proofErr w:type="spellStart"/>
      <w:r w:rsidRPr="00D9256C">
        <w:rPr>
          <w:sz w:val="24"/>
          <w:szCs w:val="24"/>
        </w:rPr>
        <w:t>L’Oréal</w:t>
      </w:r>
      <w:proofErr w:type="spellEnd"/>
      <w:r w:rsidRPr="00D9256C">
        <w:rPr>
          <w:sz w:val="24"/>
          <w:szCs w:val="24"/>
        </w:rPr>
        <w:t xml:space="preserve">, με στόχο να δημιουργηθεί στην Ελλάδα ένα </w:t>
      </w:r>
      <w:r>
        <w:rPr>
          <w:sz w:val="24"/>
          <w:szCs w:val="24"/>
        </w:rPr>
        <w:t xml:space="preserve">σύστημα ορθολογικής διαχείρισης </w:t>
      </w:r>
      <w:r w:rsidRPr="00D9256C">
        <w:rPr>
          <w:sz w:val="24"/>
          <w:szCs w:val="24"/>
        </w:rPr>
        <w:t>συσκευασιών καλλυντικών προϊόντων.</w:t>
      </w:r>
      <w:r>
        <w:rPr>
          <w:sz w:val="24"/>
          <w:szCs w:val="24"/>
        </w:rPr>
        <w:t xml:space="preserve"> Έτσι, η ομάδα</w:t>
      </w:r>
      <w:r w:rsidRPr="00D9256C">
        <w:rPr>
          <w:sz w:val="24"/>
          <w:szCs w:val="24"/>
        </w:rPr>
        <w:t xml:space="preserve"> σχεδίασε και ανέπτυξε ένα ολοκληρωμένο σύστημα διαχείρισης των άδειων συσκευασιών 18 μαρκών της εταιρείας</w:t>
      </w:r>
      <w:r>
        <w:rPr>
          <w:sz w:val="24"/>
          <w:szCs w:val="24"/>
        </w:rPr>
        <w:t xml:space="preserve">. 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</w:rPr>
        <w:t>Πιο συγκεκριμένα</w:t>
      </w:r>
      <w:r w:rsidRPr="001E1E28">
        <w:rPr>
          <w:sz w:val="24"/>
          <w:szCs w:val="24"/>
        </w:rPr>
        <w:t>, το ΕΚΕΤΑ ανέπτυξε ηλεκτρονική βάση δεδομένων</w:t>
      </w:r>
      <w:r>
        <w:rPr>
          <w:sz w:val="24"/>
          <w:szCs w:val="24"/>
        </w:rPr>
        <w:t>,</w:t>
      </w:r>
      <w:r w:rsidRPr="001E1E28">
        <w:rPr>
          <w:sz w:val="24"/>
          <w:szCs w:val="24"/>
        </w:rPr>
        <w:t xml:space="preserve"> στην οποία δίνεται η πλήρης αποτύπωση όλων των υλικών των συσκευασιών και των επιμέρους μερών τους. Η πρωτοποριακή εφαρμογή ηλεκτρονικής πλατφόρμας</w:t>
      </w:r>
      <w:r>
        <w:rPr>
          <w:sz w:val="24"/>
          <w:szCs w:val="24"/>
        </w:rPr>
        <w:t>,</w:t>
      </w:r>
      <w:r w:rsidRPr="001E1E28">
        <w:rPr>
          <w:sz w:val="24"/>
          <w:szCs w:val="24"/>
        </w:rPr>
        <w:t xml:space="preserve"> δίνει στο</w:t>
      </w:r>
      <w:r>
        <w:rPr>
          <w:sz w:val="24"/>
          <w:szCs w:val="24"/>
        </w:rPr>
        <w:t>ν</w:t>
      </w:r>
      <w:r w:rsidRPr="001E1E28">
        <w:rPr>
          <w:sz w:val="24"/>
          <w:szCs w:val="24"/>
        </w:rPr>
        <w:t xml:space="preserve"> χρήστη τη δυνατότητα μέσω ηλεκτρονικής σάρωσης των κωδικών των προϊόντων να διαχωρίσει στην πηγή τα μέρη των συσκευασιών σε τέσσερις κάδους για τις παρακάτω κατηγορίες: πλαστικά, χαρτί, γυαλί και μέταλλα/εναλλακτικές χρήσεις.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 w:rsidRPr="00561A67">
        <w:rPr>
          <w:sz w:val="24"/>
          <w:szCs w:val="24"/>
        </w:rPr>
        <w:t>Μέσω της συμμετοχής του, ο καταναλωτής εκπαιδεύεται στη σημασία της ανακύκλωσης</w:t>
      </w:r>
      <w:r>
        <w:rPr>
          <w:sz w:val="24"/>
          <w:szCs w:val="24"/>
        </w:rPr>
        <w:t>,</w:t>
      </w:r>
      <w:r w:rsidRPr="00561A67">
        <w:rPr>
          <w:sz w:val="24"/>
          <w:szCs w:val="24"/>
        </w:rPr>
        <w:t xml:space="preserve"> ενώ παράλληλα λαμβάνει ανταποδοτικά </w:t>
      </w:r>
      <w:proofErr w:type="spellStart"/>
      <w:r w:rsidRPr="00561A67">
        <w:rPr>
          <w:sz w:val="24"/>
          <w:szCs w:val="24"/>
        </w:rPr>
        <w:t>δωροεπιταγή</w:t>
      </w:r>
      <w:proofErr w:type="spellEnd"/>
      <w:r w:rsidRPr="00561A67">
        <w:rPr>
          <w:sz w:val="24"/>
          <w:szCs w:val="24"/>
        </w:rPr>
        <w:t xml:space="preserve"> αξίας 5 ευρώ με δυνατότητα εξαργύρωσης της για αγορές προϊόντων αξίας 50 ευρώ με τις συνεργαζόμενες μ</w:t>
      </w:r>
      <w:r>
        <w:rPr>
          <w:sz w:val="24"/>
          <w:szCs w:val="24"/>
        </w:rPr>
        <w:t>άρκες του προγράμματος.</w:t>
      </w:r>
    </w:p>
    <w:p w:rsidR="00661E18" w:rsidRPr="00D93670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  <w:lang w:val="en-US"/>
        </w:rPr>
        <w:t>To</w:t>
      </w:r>
      <w:r w:rsidRPr="00D93670">
        <w:rPr>
          <w:sz w:val="24"/>
          <w:szCs w:val="24"/>
        </w:rPr>
        <w:t xml:space="preserve"> </w:t>
      </w:r>
      <w:r>
        <w:rPr>
          <w:sz w:val="24"/>
          <w:szCs w:val="24"/>
        </w:rPr>
        <w:t>σύστημα συλλογικής εναλλακτικής διαχείρισης των συσκευασιών δίνει έμφαση στην τελική τους αξιοποίηση με τις παρακάτω (3) μεθόδους:</w:t>
      </w:r>
    </w:p>
    <w:p w:rsidR="00661E18" w:rsidRPr="001E1E28" w:rsidRDefault="00661E18" w:rsidP="00661E18">
      <w:pPr>
        <w:pStyle w:val="ListParagraph"/>
        <w:numPr>
          <w:ilvl w:val="0"/>
          <w:numId w:val="1"/>
        </w:numPr>
        <w:ind w:left="-709" w:right="-625" w:firstLine="0"/>
        <w:rPr>
          <w:sz w:val="24"/>
          <w:szCs w:val="24"/>
        </w:rPr>
      </w:pPr>
      <w:r w:rsidRPr="001E1E28">
        <w:rPr>
          <w:sz w:val="24"/>
          <w:szCs w:val="24"/>
        </w:rPr>
        <w:t xml:space="preserve">Ανακύκλωση: Οι συσκευασίες που μπορούν να ανακυκλωθούν θα οδηγούνται σε </w:t>
      </w:r>
      <w:proofErr w:type="spellStart"/>
      <w:r w:rsidRPr="001E1E28">
        <w:rPr>
          <w:sz w:val="24"/>
          <w:szCs w:val="24"/>
        </w:rPr>
        <w:t>αδειοδοτημένα</w:t>
      </w:r>
      <w:proofErr w:type="spellEnd"/>
      <w:r w:rsidRPr="001E1E28">
        <w:rPr>
          <w:sz w:val="24"/>
          <w:szCs w:val="24"/>
        </w:rPr>
        <w:t xml:space="preserve"> κέντρα διαλογής και ανακύκλωσης υλικών (ΚΔΑΥ), προκειμένου να επεξεργαστούν περαιτέρω, και στη συνέχεια να οδηγηθούν σε εργοστάσια ανακύκλωσης ώστε να ανακτηθούν οι αντίστοιχες πρώτες ύλες προς επαναχρησιμοποίηση</w:t>
      </w:r>
    </w:p>
    <w:p w:rsidR="00661E18" w:rsidRPr="001E1E28" w:rsidRDefault="00661E18" w:rsidP="00661E18">
      <w:pPr>
        <w:pStyle w:val="ListParagraph"/>
        <w:numPr>
          <w:ilvl w:val="0"/>
          <w:numId w:val="1"/>
        </w:numPr>
        <w:ind w:left="-709" w:right="-625" w:firstLine="0"/>
        <w:rPr>
          <w:sz w:val="24"/>
          <w:szCs w:val="24"/>
        </w:rPr>
      </w:pPr>
      <w:proofErr w:type="spellStart"/>
      <w:r w:rsidRPr="001E1E28">
        <w:rPr>
          <w:sz w:val="24"/>
          <w:szCs w:val="24"/>
        </w:rPr>
        <w:t>Aναβαθμιστική</w:t>
      </w:r>
      <w:proofErr w:type="spellEnd"/>
      <w:r w:rsidRPr="001E1E28">
        <w:rPr>
          <w:sz w:val="24"/>
          <w:szCs w:val="24"/>
        </w:rPr>
        <w:t xml:space="preserve"> ανακύκλωση: Μέρος των συσκευασιών θα μετατρέπονται σε νέο προϊόν παρατείνοντας με αυτόν τον τρόπο το χρόνο ζωής τους και δίνοντάς τους μια δεύτερη ευκαιρία</w:t>
      </w:r>
    </w:p>
    <w:p w:rsidR="00661E18" w:rsidRDefault="00661E18" w:rsidP="00661E18">
      <w:pPr>
        <w:pStyle w:val="ListParagraph"/>
        <w:numPr>
          <w:ilvl w:val="0"/>
          <w:numId w:val="1"/>
        </w:numPr>
        <w:ind w:left="-709" w:right="-625" w:firstLine="0"/>
        <w:rPr>
          <w:sz w:val="24"/>
          <w:szCs w:val="24"/>
        </w:rPr>
      </w:pPr>
      <w:r w:rsidRPr="001E1E28">
        <w:rPr>
          <w:sz w:val="24"/>
          <w:szCs w:val="24"/>
        </w:rPr>
        <w:t xml:space="preserve">Παραγωγή εναλλακτικού καυσίμου για ενεργειακή αξιοποίηση: Οι συσκευασίες που δεν μπορούν να ανακυκλωθούν, θα αξιοποιούνται για την παραγωγή εναλλακτικού καυσίμου </w:t>
      </w:r>
      <w:r w:rsidRPr="001E1E28">
        <w:rPr>
          <w:sz w:val="24"/>
          <w:szCs w:val="24"/>
        </w:rPr>
        <w:lastRenderedPageBreak/>
        <w:t>κατάλληλο για χρήση σε βιομηχανικές εγκαταστάσεις ως εναλλακτική πηγή ενέργειας, αποφεύγοντας έτσι τη χρήση ορυκτών καυσίμων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 w:rsidRPr="00D93670">
        <w:rPr>
          <w:sz w:val="24"/>
          <w:szCs w:val="24"/>
        </w:rPr>
        <w:t>Η εταιρεία WATT (https://watt.com.gr), που συμμετέχει στο πιλοτικό έργο, έχει αναλάβει την ανακύκλωση και την παραγωγή εναλλακτικού καυσίμου για ενεργειακή αξιοποίηση.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 w:rsidRPr="001E1E28">
        <w:rPr>
          <w:sz w:val="24"/>
          <w:szCs w:val="24"/>
        </w:rPr>
        <w:t xml:space="preserve">Οι πιλοτικές δράσεις του έργου έχουν ξεκινήσει από την 1η Απρίλιου 2023 στα καταστήματα </w:t>
      </w:r>
      <w:proofErr w:type="spellStart"/>
      <w:r w:rsidRPr="001E1E28">
        <w:rPr>
          <w:sz w:val="24"/>
          <w:szCs w:val="24"/>
        </w:rPr>
        <w:t>Hondos</w:t>
      </w:r>
      <w:proofErr w:type="spellEnd"/>
      <w:r w:rsidRPr="001E1E28">
        <w:rPr>
          <w:sz w:val="24"/>
          <w:szCs w:val="24"/>
        </w:rPr>
        <w:t xml:space="preserve"> </w:t>
      </w:r>
      <w:r w:rsidRPr="001E1E28">
        <w:rPr>
          <w:sz w:val="24"/>
          <w:szCs w:val="24"/>
          <w:lang w:val="en-US"/>
        </w:rPr>
        <w:t>Center</w:t>
      </w:r>
      <w:r w:rsidRPr="001E1E28">
        <w:rPr>
          <w:sz w:val="24"/>
          <w:szCs w:val="24"/>
        </w:rPr>
        <w:t xml:space="preserve"> στην Ομόνοια, Πειραιά, Γλυφάδα και Σπάτα.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</w:rPr>
        <w:t xml:space="preserve">Η ομάδα του ΕΚΕΤΑ αποτελείται από τα εξής μέλη: Δημήτριος-Σωτήριος </w:t>
      </w:r>
      <w:proofErr w:type="spellStart"/>
      <w:r>
        <w:rPr>
          <w:sz w:val="24"/>
          <w:szCs w:val="24"/>
        </w:rPr>
        <w:t>Κουρκούμπας</w:t>
      </w:r>
      <w:proofErr w:type="spellEnd"/>
      <w:r>
        <w:rPr>
          <w:sz w:val="24"/>
          <w:szCs w:val="24"/>
        </w:rPr>
        <w:t xml:space="preserve"> (Υπεύθυνος του έργου και Συντονιστής δράσεων), Αγγελική </w:t>
      </w:r>
      <w:proofErr w:type="spellStart"/>
      <w:r>
        <w:rPr>
          <w:sz w:val="24"/>
          <w:szCs w:val="24"/>
        </w:rPr>
        <w:t>Σαγάνη</w:t>
      </w:r>
      <w:proofErr w:type="spellEnd"/>
      <w:r>
        <w:rPr>
          <w:sz w:val="24"/>
          <w:szCs w:val="24"/>
        </w:rPr>
        <w:t xml:space="preserve"> (Υπεύθυνη Βάσης Δεδομένων και Βελτιστοποίησης Συστήματος), Αργυρώ</w:t>
      </w:r>
      <w:r w:rsidRPr="007B35F3">
        <w:rPr>
          <w:sz w:val="24"/>
          <w:szCs w:val="24"/>
        </w:rPr>
        <w:t>-</w:t>
      </w:r>
      <w:r>
        <w:rPr>
          <w:sz w:val="24"/>
          <w:szCs w:val="24"/>
        </w:rPr>
        <w:t>Αλίκη Ζιώγα (Υπεύθυνη εφοδιαστικής αλυσίδας), Γεωργία Νικολάου (Υπεύθυνη λειτουργίας και ελέγχου συστήματος).</w:t>
      </w:r>
    </w:p>
    <w:p w:rsidR="00661E18" w:rsidRDefault="00661E18" w:rsidP="00661E18">
      <w:pPr>
        <w:ind w:left="-709" w:right="-625"/>
        <w:rPr>
          <w:sz w:val="24"/>
          <w:szCs w:val="24"/>
        </w:rPr>
      </w:pPr>
    </w:p>
    <w:p w:rsidR="00661E18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</w:rPr>
        <w:t>Περισσότερες πληροφορίες</w:t>
      </w:r>
    </w:p>
    <w:p w:rsidR="00661E18" w:rsidRDefault="00661E18" w:rsidP="00661E18">
      <w:pPr>
        <w:ind w:left="-709" w:right="-625"/>
        <w:rPr>
          <w:sz w:val="24"/>
          <w:szCs w:val="24"/>
        </w:rPr>
      </w:pPr>
      <w:r>
        <w:rPr>
          <w:sz w:val="24"/>
          <w:szCs w:val="24"/>
        </w:rPr>
        <w:t xml:space="preserve">Δημήτριος-Σωτήριος </w:t>
      </w:r>
      <w:proofErr w:type="spellStart"/>
      <w:r>
        <w:rPr>
          <w:sz w:val="24"/>
          <w:szCs w:val="24"/>
        </w:rPr>
        <w:t>Κουρκούμπας</w:t>
      </w:r>
      <w:proofErr w:type="spellEnd"/>
      <w:r>
        <w:rPr>
          <w:sz w:val="24"/>
          <w:szCs w:val="24"/>
        </w:rPr>
        <w:t xml:space="preserve">, </w:t>
      </w:r>
      <w:hyperlink r:id="rId6" w:history="1">
        <w:r w:rsidRPr="00D25842">
          <w:rPr>
            <w:rStyle w:val="Hyperlink"/>
            <w:sz w:val="24"/>
            <w:szCs w:val="24"/>
            <w:lang w:val="en-US"/>
          </w:rPr>
          <w:t>kourkoumpas</w:t>
        </w:r>
        <w:r w:rsidRPr="007F4580">
          <w:rPr>
            <w:rStyle w:val="Hyperlink"/>
            <w:sz w:val="24"/>
            <w:szCs w:val="24"/>
          </w:rPr>
          <w:t>@</w:t>
        </w:r>
        <w:r w:rsidRPr="00D25842">
          <w:rPr>
            <w:rStyle w:val="Hyperlink"/>
            <w:sz w:val="24"/>
            <w:szCs w:val="24"/>
            <w:lang w:val="en-US"/>
          </w:rPr>
          <w:t>certh</w:t>
        </w:r>
        <w:r w:rsidRPr="007F4580">
          <w:rPr>
            <w:rStyle w:val="Hyperlink"/>
            <w:sz w:val="24"/>
            <w:szCs w:val="24"/>
          </w:rPr>
          <w:t>.</w:t>
        </w:r>
        <w:r w:rsidRPr="00D25842">
          <w:rPr>
            <w:rStyle w:val="Hyperlink"/>
            <w:sz w:val="24"/>
            <w:szCs w:val="24"/>
            <w:lang w:val="en-US"/>
          </w:rPr>
          <w:t>gr</w:t>
        </w:r>
      </w:hyperlink>
      <w:r>
        <w:rPr>
          <w:sz w:val="24"/>
          <w:szCs w:val="24"/>
        </w:rPr>
        <w:t>, 2111069517</w:t>
      </w:r>
    </w:p>
    <w:p w:rsidR="00D62192" w:rsidRDefault="00661E18" w:rsidP="00661E18">
      <w:pPr>
        <w:spacing w:after="120" w:line="288" w:lineRule="auto"/>
        <w:ind w:left="-709" w:right="-624"/>
        <w:jc w:val="both"/>
      </w:pPr>
      <w:r>
        <w:rPr>
          <w:sz w:val="24"/>
          <w:szCs w:val="24"/>
        </w:rPr>
        <w:br/>
      </w:r>
    </w:p>
    <w:sectPr w:rsidR="00D621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266FC"/>
    <w:multiLevelType w:val="hybridMultilevel"/>
    <w:tmpl w:val="E5BAC32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CA9"/>
    <w:rsid w:val="00132A53"/>
    <w:rsid w:val="0020703D"/>
    <w:rsid w:val="004661CC"/>
    <w:rsid w:val="00476CA9"/>
    <w:rsid w:val="0063447C"/>
    <w:rsid w:val="00661E18"/>
    <w:rsid w:val="007168C7"/>
    <w:rsid w:val="00717B42"/>
    <w:rsid w:val="007936E3"/>
    <w:rsid w:val="009A11EF"/>
    <w:rsid w:val="00D4658F"/>
    <w:rsid w:val="00D62192"/>
    <w:rsid w:val="00D81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84A53A-FFA2-4646-B81B-2D57013A1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11E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61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1C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61E1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1E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urkoumpas@certh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460</Words>
  <Characters>2484</Characters>
  <Application>Microsoft Office Word</Application>
  <DocSecurity>0</DocSecurity>
  <Lines>20</Lines>
  <Paragraphs>5</Paragraphs>
  <ScaleCrop>false</ScaleCrop>
  <Company/>
  <LinksUpToDate>false</LinksUpToDate>
  <CharactersWithSpaces>2939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amelidr</dc:creator>
  <cp:keywords/>
  <dc:description/>
  <cp:lastModifiedBy>amelidr</cp:lastModifiedBy>
  <cp:revision>16</cp:revision>
  <dcterms:created xsi:type="dcterms:W3CDTF">2023-04-18T10:07:00Z</dcterms:created>
  <dcterms:modified xsi:type="dcterms:W3CDTF">2023-06-26T13:26:00Z</dcterms:modified>
</cp:coreProperties>
</file>