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9019" w14:textId="43A6F50D" w:rsidR="00722C13" w:rsidRPr="00DB2947" w:rsidRDefault="00722C13" w:rsidP="00DB2947">
      <w:pPr>
        <w:spacing w:after="120"/>
        <w:rPr>
          <w:rFonts w:asciiTheme="minorHAnsi" w:hAnsiTheme="minorHAnsi" w:cstheme="minorHAnsi"/>
          <w:sz w:val="22"/>
          <w:szCs w:val="22"/>
          <w:lang w:eastAsia="en-US"/>
        </w:rPr>
      </w:pPr>
      <w:bookmarkStart w:id="0" w:name="_GoBack"/>
      <w:bookmarkEnd w:id="0"/>
    </w:p>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79339F1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A06D04">
              <w:rPr>
                <w:rFonts w:asciiTheme="minorHAnsi" w:hAnsiTheme="minorHAnsi" w:cstheme="minorHAnsi"/>
                <w:b/>
                <w:sz w:val="22"/>
                <w:szCs w:val="22"/>
                <w:lang w:eastAsia="en-US"/>
              </w:rPr>
              <w:t>ΧΗΜΙΚΩΝ ΔΙΕΡΓΑΣΙΩΝ ΚΑΙ ΕΝΕΡΓΕΙΑΚΩΝ ΠΟΡΩΝ</w:t>
            </w:r>
            <w:r w:rsidR="00A06D04">
              <w:rPr>
                <w:rFonts w:asciiTheme="minorHAnsi" w:hAnsiTheme="minorHAnsi" w:cstheme="minorHAnsi"/>
                <w:b/>
                <w:bCs/>
                <w:sz w:val="22"/>
                <w:szCs w:val="22"/>
                <w:lang w:eastAsia="en-US"/>
              </w:rPr>
              <w:t xml:space="preserve"> </w:t>
            </w:r>
            <w:r w:rsidR="003A6D36" w:rsidRPr="00DB2947">
              <w:rPr>
                <w:rFonts w:asciiTheme="minorHAnsi" w:hAnsiTheme="minorHAnsi" w:cstheme="minorHAnsi"/>
                <w:b/>
                <w:bCs/>
                <w:sz w:val="22"/>
                <w:szCs w:val="22"/>
                <w:lang w:eastAsia="en-US"/>
              </w:rPr>
              <w:t>(</w:t>
            </w:r>
            <w:r w:rsidR="00A06D04">
              <w:rPr>
                <w:rFonts w:asciiTheme="minorHAnsi" w:hAnsiTheme="minorHAnsi" w:cstheme="minorHAnsi"/>
                <w:b/>
                <w:bCs/>
                <w:sz w:val="22"/>
                <w:szCs w:val="22"/>
                <w:lang w:eastAsia="en-US"/>
              </w:rPr>
              <w:t>ΙΔΕΠ</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29A4AA2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Αρμόδιος για πληροφορίες: </w:t>
            </w:r>
            <w:r w:rsidR="00333590">
              <w:rPr>
                <w:rFonts w:asciiTheme="minorHAnsi" w:hAnsiTheme="minorHAnsi" w:cstheme="minorHAnsi"/>
                <w:kern w:val="1"/>
                <w:sz w:val="22"/>
                <w:szCs w:val="22"/>
                <w:lang w:eastAsia="zh-CN"/>
              </w:rPr>
              <w:t xml:space="preserve">[κα Στέλλα </w:t>
            </w:r>
            <w:proofErr w:type="spellStart"/>
            <w:r w:rsidR="00333590">
              <w:rPr>
                <w:rFonts w:asciiTheme="minorHAnsi" w:hAnsiTheme="minorHAnsi" w:cstheme="minorHAnsi"/>
                <w:kern w:val="1"/>
                <w:sz w:val="22"/>
                <w:szCs w:val="22"/>
                <w:lang w:eastAsia="zh-CN"/>
              </w:rPr>
              <w:t>Μπεζεργιάννη</w:t>
            </w:r>
            <w:proofErr w:type="spellEnd"/>
            <w:r w:rsidRPr="00DB2947">
              <w:rPr>
                <w:rFonts w:asciiTheme="minorHAnsi" w:hAnsiTheme="minorHAnsi" w:cstheme="minorHAnsi"/>
                <w:kern w:val="1"/>
                <w:sz w:val="22"/>
                <w:szCs w:val="22"/>
                <w:lang w:eastAsia="zh-CN"/>
              </w:rPr>
              <w:t>]</w:t>
            </w:r>
          </w:p>
          <w:p w14:paraId="0E8891F3" w14:textId="05665AC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333590">
              <w:rPr>
                <w:rFonts w:asciiTheme="minorHAnsi" w:hAnsiTheme="minorHAnsi" w:cstheme="minorHAnsi"/>
                <w:b/>
                <w:kern w:val="1"/>
                <w:sz w:val="22"/>
                <w:szCs w:val="22"/>
                <w:lang w:eastAsia="zh-CN"/>
              </w:rPr>
              <w:t>2310498315</w:t>
            </w:r>
            <w:r w:rsidRPr="00DB2947">
              <w:rPr>
                <w:rFonts w:asciiTheme="minorHAnsi" w:hAnsiTheme="minorHAnsi" w:cstheme="minorHAnsi"/>
                <w:kern w:val="1"/>
                <w:sz w:val="22"/>
                <w:szCs w:val="22"/>
                <w:lang w:eastAsia="zh-CN"/>
              </w:rPr>
              <w:t>]</w:t>
            </w:r>
          </w:p>
          <w:p w14:paraId="2853C822" w14:textId="276781BF" w:rsidR="004F0EBA" w:rsidRPr="00333590"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333590" w:rsidRPr="00333590">
              <w:rPr>
                <w:rFonts w:asciiTheme="minorHAnsi" w:hAnsiTheme="minorHAnsi" w:cstheme="minorHAnsi"/>
                <w:b/>
                <w:kern w:val="1"/>
                <w:sz w:val="22"/>
                <w:szCs w:val="22"/>
                <w:lang w:val="en-US" w:eastAsia="zh-CN"/>
              </w:rPr>
              <w:t>sbezerg</w:t>
            </w:r>
            <w:proofErr w:type="spellEnd"/>
            <w:r w:rsidR="00333590" w:rsidRPr="00333590">
              <w:rPr>
                <w:rFonts w:asciiTheme="minorHAnsi" w:hAnsiTheme="minorHAnsi" w:cstheme="minorHAnsi"/>
                <w:b/>
                <w:kern w:val="1"/>
                <w:sz w:val="22"/>
                <w:szCs w:val="22"/>
                <w:lang w:eastAsia="zh-CN"/>
              </w:rPr>
              <w:t>@</w:t>
            </w:r>
            <w:proofErr w:type="spellStart"/>
            <w:r w:rsidR="00333590" w:rsidRPr="00333590">
              <w:rPr>
                <w:rFonts w:asciiTheme="minorHAnsi" w:hAnsiTheme="minorHAnsi" w:cstheme="minorHAnsi"/>
                <w:b/>
                <w:kern w:val="1"/>
                <w:sz w:val="22"/>
                <w:szCs w:val="22"/>
                <w:lang w:val="en-US" w:eastAsia="zh-CN"/>
              </w:rPr>
              <w:t>certh</w:t>
            </w:r>
            <w:proofErr w:type="spellEnd"/>
            <w:r w:rsidR="00333590" w:rsidRPr="00333590">
              <w:rPr>
                <w:rFonts w:asciiTheme="minorHAnsi" w:hAnsiTheme="minorHAnsi" w:cstheme="minorHAnsi"/>
                <w:b/>
                <w:kern w:val="1"/>
                <w:sz w:val="22"/>
                <w:szCs w:val="22"/>
                <w:lang w:eastAsia="zh-CN"/>
              </w:rPr>
              <w:t>.</w:t>
            </w:r>
            <w:r w:rsidR="00333590" w:rsidRPr="00333590">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319A0F98" w:rsidR="004F0EBA" w:rsidRPr="00F77730" w:rsidRDefault="004F0EBA" w:rsidP="00F77730">
            <w:pPr>
              <w:spacing w:after="120" w:line="276" w:lineRule="auto"/>
              <w:jc w:val="both"/>
              <w:rPr>
                <w:rFonts w:asciiTheme="minorHAnsi" w:hAnsiTheme="minorHAnsi" w:cstheme="minorHAnsi"/>
                <w:b/>
                <w:bCs/>
                <w:sz w:val="22"/>
                <w:szCs w:val="22"/>
                <w:u w:val="single"/>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F77730" w:rsidRPr="005E1BA7">
              <w:rPr>
                <w:rFonts w:asciiTheme="minorHAnsi" w:hAnsiTheme="minorHAnsi" w:cstheme="minorHAnsi"/>
                <w:b/>
                <w:bCs/>
                <w:color w:val="000000"/>
                <w:spacing w:val="-1"/>
                <w:sz w:val="22"/>
                <w:szCs w:val="22"/>
              </w:rPr>
              <w:t xml:space="preserve">Προμήθεια ενός (1) </w:t>
            </w:r>
            <w:proofErr w:type="spellStart"/>
            <w:r w:rsidR="00F77730" w:rsidRPr="005E1BA7">
              <w:rPr>
                <w:rFonts w:asciiTheme="minorHAnsi" w:hAnsiTheme="minorHAnsi" w:cstheme="minorHAnsi"/>
                <w:b/>
                <w:bCs/>
                <w:color w:val="000000"/>
                <w:spacing w:val="-1"/>
                <w:sz w:val="22"/>
                <w:szCs w:val="22"/>
              </w:rPr>
              <w:t>αναδευόμενου</w:t>
            </w:r>
            <w:proofErr w:type="spellEnd"/>
            <w:r w:rsidR="00F77730" w:rsidRPr="005E1BA7">
              <w:rPr>
                <w:rFonts w:asciiTheme="minorHAnsi" w:hAnsiTheme="minorHAnsi" w:cstheme="minorHAnsi"/>
                <w:b/>
                <w:bCs/>
                <w:color w:val="000000"/>
                <w:spacing w:val="-1"/>
                <w:sz w:val="22"/>
                <w:szCs w:val="22"/>
              </w:rPr>
              <w:t xml:space="preserve"> αντιδραστήρα</w:t>
            </w:r>
            <w:r w:rsidR="00DD3CA4">
              <w:rPr>
                <w:rFonts w:asciiTheme="minorHAnsi" w:hAnsiTheme="minorHAnsi" w:cstheme="minorHAnsi"/>
                <w:b/>
                <w:bCs/>
                <w:color w:val="000000"/>
                <w:spacing w:val="-1"/>
                <w:sz w:val="22"/>
                <w:szCs w:val="22"/>
              </w:rPr>
              <w:t xml:space="preserve"> </w:t>
            </w:r>
            <w:r w:rsidR="00F77730" w:rsidRPr="005E1BA7">
              <w:rPr>
                <w:rFonts w:asciiTheme="minorHAnsi" w:hAnsiTheme="minorHAnsi" w:cstheme="minorHAnsi"/>
                <w:b/>
                <w:bCs/>
                <w:color w:val="000000"/>
                <w:spacing w:val="-1"/>
                <w:sz w:val="22"/>
                <w:szCs w:val="22"/>
              </w:rPr>
              <w:t>υψηλής πίεσης μεγάλης κλίμακας</w:t>
            </w:r>
            <w:r w:rsidR="00333590" w:rsidRPr="00333590">
              <w:rPr>
                <w:rFonts w:asciiTheme="minorHAnsi" w:hAnsiTheme="minorHAnsi" w:cstheme="minorHAnsi"/>
                <w:bCs/>
                <w:color w:val="000000"/>
                <w:spacing w:val="-1"/>
                <w:sz w:val="22"/>
                <w:szCs w:val="22"/>
              </w:rPr>
              <w:t>]</w:t>
            </w:r>
            <w:r w:rsidR="00A81D36">
              <w:rPr>
                <w:rFonts w:asciiTheme="minorHAnsi" w:hAnsiTheme="minorHAnsi" w:cstheme="minorHAnsi"/>
                <w:bCs/>
                <w:color w:val="000000"/>
                <w:spacing w:val="-1"/>
                <w:sz w:val="22"/>
                <w:szCs w:val="22"/>
              </w:rPr>
              <w:t>/</w:t>
            </w:r>
            <w:r w:rsidR="00333590" w:rsidRPr="00333590">
              <w:rPr>
                <w:rFonts w:asciiTheme="minorHAnsi" w:hAnsiTheme="minorHAnsi" w:cstheme="minorHAnsi"/>
                <w:bCs/>
                <w:color w:val="000000"/>
                <w:spacing w:val="-1"/>
                <w:sz w:val="22"/>
                <w:szCs w:val="22"/>
              </w:rPr>
              <w:t xml:space="preserve"> </w:t>
            </w:r>
            <w:r w:rsidR="00DD3CA4">
              <w:rPr>
                <w:rFonts w:asciiTheme="minorHAnsi" w:hAnsiTheme="minorHAnsi" w:cstheme="minorHAnsi"/>
                <w:bCs/>
                <w:color w:val="000000"/>
                <w:spacing w:val="-1"/>
                <w:sz w:val="22"/>
                <w:szCs w:val="22"/>
              </w:rPr>
              <w:t>(</w:t>
            </w:r>
            <w:r w:rsidR="00F77730">
              <w:rPr>
                <w:rFonts w:asciiTheme="minorHAnsi" w:hAnsiTheme="minorHAnsi" w:cstheme="minorHAnsi"/>
                <w:b/>
                <w:bCs/>
                <w:color w:val="000000"/>
                <w:spacing w:val="-1"/>
                <w:sz w:val="22"/>
                <w:szCs w:val="22"/>
                <w:lang w:val="en-US"/>
              </w:rPr>
              <w:t>CPV</w:t>
            </w:r>
            <w:r w:rsidR="00F77730" w:rsidRPr="00F77730">
              <w:rPr>
                <w:rFonts w:asciiTheme="minorHAnsi" w:hAnsiTheme="minorHAnsi" w:cstheme="minorHAnsi"/>
                <w:b/>
                <w:bCs/>
                <w:color w:val="000000"/>
                <w:spacing w:val="-1"/>
                <w:sz w:val="22"/>
                <w:szCs w:val="22"/>
              </w:rPr>
              <w:t xml:space="preserve"> </w:t>
            </w:r>
            <w:r w:rsidR="00F77730">
              <w:rPr>
                <w:rFonts w:asciiTheme="minorHAnsi" w:hAnsiTheme="minorHAnsi" w:cstheme="minorHAnsi"/>
                <w:b/>
                <w:bCs/>
                <w:sz w:val="22"/>
                <w:szCs w:val="22"/>
              </w:rPr>
              <w:t>42996400-8</w:t>
            </w:r>
            <w:r w:rsidR="00DD3CA4">
              <w:rPr>
                <w:rFonts w:asciiTheme="minorHAnsi" w:hAnsiTheme="minorHAnsi" w:cstheme="minorHAnsi"/>
                <w:b/>
                <w:bCs/>
                <w:sz w:val="22"/>
                <w:szCs w:val="22"/>
              </w:rPr>
              <w:t>)</w:t>
            </w:r>
          </w:p>
          <w:p w14:paraId="26073FF5" w14:textId="1AF236F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B95FC8" w:rsidRPr="00B95FC8">
              <w:rPr>
                <w:rFonts w:asciiTheme="minorHAnsi" w:hAnsiTheme="minorHAnsi" w:cstheme="minorHAnsi"/>
                <w:b/>
                <w:kern w:val="1"/>
                <w:sz w:val="22"/>
                <w:szCs w:val="22"/>
                <w:lang w:eastAsia="zh-CN"/>
              </w:rPr>
              <w:t>21PROC007995885</w:t>
            </w:r>
            <w:r w:rsidRPr="00DB2947">
              <w:rPr>
                <w:rFonts w:asciiTheme="minorHAnsi" w:hAnsiTheme="minorHAnsi" w:cstheme="minorHAnsi"/>
                <w:kern w:val="1"/>
                <w:sz w:val="22"/>
                <w:szCs w:val="22"/>
                <w:lang w:eastAsia="zh-CN"/>
              </w:rPr>
              <w:t>]</w:t>
            </w:r>
          </w:p>
          <w:p w14:paraId="7F2D5FAF" w14:textId="4C50C76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333590" w:rsidRPr="00333590">
              <w:rPr>
                <w:rFonts w:asciiTheme="minorHAnsi" w:hAnsiTheme="minorHAnsi" w:cstheme="minorHAnsi"/>
                <w:kern w:val="1"/>
                <w:sz w:val="22"/>
                <w:szCs w:val="22"/>
                <w:lang w:eastAsia="zh-CN"/>
              </w:rPr>
              <w:t>[</w:t>
            </w:r>
            <w:r w:rsidR="00333590" w:rsidRPr="00333590">
              <w:rPr>
                <w:rFonts w:asciiTheme="minorHAnsi" w:hAnsiTheme="minorHAnsi" w:cstheme="minorHAnsi"/>
                <w:b/>
                <w:kern w:val="1"/>
                <w:sz w:val="22"/>
                <w:szCs w:val="22"/>
                <w:lang w:eastAsia="zh-CN"/>
              </w:rPr>
              <w:t>Προμήθεια</w:t>
            </w:r>
            <w:r w:rsidRPr="00DB2947">
              <w:rPr>
                <w:rFonts w:asciiTheme="minorHAnsi" w:hAnsiTheme="minorHAnsi" w:cstheme="minorHAnsi"/>
                <w:kern w:val="1"/>
                <w:sz w:val="22"/>
                <w:szCs w:val="22"/>
                <w:lang w:eastAsia="zh-CN"/>
              </w:rPr>
              <w:t>]</w:t>
            </w:r>
          </w:p>
          <w:p w14:paraId="0ABCB9EF" w14:textId="16D126A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5A7520">
              <w:rPr>
                <w:rFonts w:asciiTheme="minorHAnsi" w:hAnsiTheme="minorHAnsi" w:cstheme="minorHAnsi"/>
                <w:b/>
                <w:kern w:val="1"/>
                <w:sz w:val="22"/>
                <w:szCs w:val="22"/>
                <w:lang w:val="en-US" w:eastAsia="zh-CN"/>
              </w:rPr>
              <w:t>OXI</w:t>
            </w:r>
            <w:r w:rsidRPr="00DB2947">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6FAB77BB" w:rsidR="004F0EBA" w:rsidRPr="00DB2947" w:rsidRDefault="004F0EBA" w:rsidP="00731368">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731368" w:rsidRPr="000E3927">
              <w:rPr>
                <w:rFonts w:asciiTheme="minorHAnsi" w:hAnsiTheme="minorHAnsi" w:cstheme="minorHAnsi"/>
                <w:b/>
                <w:kern w:val="1"/>
                <w:sz w:val="22"/>
                <w:szCs w:val="22"/>
                <w:lang w:eastAsia="zh-CN"/>
              </w:rPr>
              <w:t>494</w:t>
            </w:r>
            <w:r w:rsidR="00223E30" w:rsidRPr="000E3927">
              <w:rPr>
                <w:rFonts w:asciiTheme="minorHAnsi" w:hAnsiTheme="minorHAnsi" w:cstheme="minorHAnsi"/>
                <w:b/>
                <w:kern w:val="1"/>
                <w:sz w:val="22"/>
                <w:szCs w:val="22"/>
                <w:lang w:eastAsia="zh-CN"/>
              </w:rPr>
              <w:t>/</w:t>
            </w:r>
            <w:r w:rsidR="00731368" w:rsidRPr="000E3927">
              <w:rPr>
                <w:rFonts w:asciiTheme="minorHAnsi" w:hAnsiTheme="minorHAnsi" w:cstheme="minorHAnsi"/>
                <w:b/>
                <w:kern w:val="1"/>
                <w:sz w:val="22"/>
                <w:szCs w:val="22"/>
                <w:lang w:eastAsia="zh-CN"/>
              </w:rPr>
              <w:t>2021</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A20D91">
        <w:trPr>
          <w:trHeight w:val="1276"/>
          <w:jc w:val="center"/>
        </w:trPr>
        <w:tc>
          <w:tcPr>
            <w:tcW w:w="5029" w:type="dxa"/>
            <w:tcBorders>
              <w:top w:val="single" w:sz="4" w:space="0" w:color="auto"/>
              <w:left w:val="single" w:sz="4" w:space="0" w:color="000000"/>
              <w:bottom w:val="single" w:sz="4" w:space="0" w:color="auto"/>
            </w:tcBorders>
            <w:shd w:val="clear" w:color="auto" w:fill="auto"/>
          </w:tcPr>
          <w:p w14:paraId="79DD0287" w14:textId="2B5B3674" w:rsidR="001A7F19" w:rsidRPr="00F8739E" w:rsidRDefault="00DA4AAF" w:rsidP="00A20D91">
            <w:pPr>
              <w:suppressAutoHyphens/>
              <w:spacing w:after="120"/>
              <w:jc w:val="both"/>
              <w:rPr>
                <w:rFonts w:ascii="Calibri" w:hAnsi="Calibri" w:cs="Calibri"/>
                <w:kern w:val="1"/>
                <w:sz w:val="22"/>
                <w:szCs w:val="22"/>
                <w:highlight w:val="yellow"/>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720C7A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DA4AAF" w:rsidRPr="00DB2947" w:rsidRDefault="00DA4AAF" w:rsidP="00DA4AAF">
            <w:pPr>
              <w:suppressAutoHyphens/>
              <w:snapToGrid w:val="0"/>
              <w:spacing w:after="120"/>
              <w:jc w:val="both"/>
              <w:rPr>
                <w:rFonts w:asciiTheme="minorHAnsi" w:hAnsiTheme="minorHAnsi" w:cstheme="minorHAnsi"/>
                <w:kern w:val="1"/>
                <w:sz w:val="22"/>
                <w:szCs w:val="22"/>
                <w:lang w:eastAsia="zh-CN"/>
              </w:rPr>
            </w:pPr>
          </w:p>
          <w:p w14:paraId="216DF31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D46046F"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5224DA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AE831EA"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8CFD31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7E32282"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2FAF8B53"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77327E3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38E3C7CE" w14:textId="77777777" w:rsidR="005C2A6E" w:rsidRPr="00DB2947" w:rsidRDefault="005C2A6E"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1A1F9E">
      <w:headerReference w:type="default" r:id="rId8"/>
      <w:footerReference w:type="default" r:id="rId9"/>
      <w:headerReference w:type="first" r:id="rId10"/>
      <w:footerReference w:type="first" r:id="rId11"/>
      <w:pgSz w:w="11906" w:h="16838"/>
      <w:pgMar w:top="1134" w:right="1134" w:bottom="1134" w:left="1134" w:header="811" w:footer="552"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8893" w16cex:dateUtc="2020-12-22T13:00:00Z"/>
  <w16cex:commentExtensible w16cex:durableId="238C8957" w16cex:dateUtc="2020-12-22T13:03:00Z"/>
  <w16cex:commentExtensible w16cex:durableId="238DD23E" w16cex:dateUtc="2020-12-23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B7011" w14:textId="77777777" w:rsidR="0026270B" w:rsidRDefault="0026270B" w:rsidP="00BF1D8B">
      <w:pPr>
        <w:pStyle w:val="CommentSubject"/>
      </w:pPr>
      <w:r>
        <w:separator/>
      </w:r>
    </w:p>
  </w:endnote>
  <w:endnote w:type="continuationSeparator" w:id="0">
    <w:p w14:paraId="03E4F00F" w14:textId="77777777" w:rsidR="0026270B" w:rsidRDefault="0026270B" w:rsidP="00BF1D8B">
      <w:pPr>
        <w:pStyle w:val="CommentSubject"/>
      </w:pPr>
      <w:r>
        <w:continuationSeparator/>
      </w:r>
    </w:p>
  </w:endnote>
  <w:endnote w:id="1">
    <w:p w14:paraId="43CC42B7" w14:textId="77777777" w:rsidR="00705602" w:rsidRDefault="00705602"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705602" w:rsidRDefault="00705602"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705602" w:rsidRDefault="00705602"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705602" w:rsidRDefault="00705602"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705602" w:rsidRDefault="00705602"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705602" w:rsidRDefault="00705602"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705602" w:rsidRDefault="00705602"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705602" w:rsidRDefault="00705602"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705602" w:rsidRDefault="00705602"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705602" w:rsidRDefault="00705602"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705602" w:rsidRDefault="00705602"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705602" w:rsidRDefault="00705602"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705602" w:rsidRDefault="00705602"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705602" w:rsidRDefault="00705602"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705602" w:rsidRDefault="00705602"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705602" w:rsidRDefault="00705602"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705602" w:rsidRDefault="00705602"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705602" w:rsidRDefault="00705602"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705602" w:rsidRDefault="00705602"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705602" w:rsidRDefault="00705602"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705602" w:rsidRDefault="00705602"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705602" w:rsidRDefault="00705602"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705602" w:rsidRDefault="00705602"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705602" w:rsidRDefault="00705602"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705602" w:rsidRDefault="00705602"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705602" w:rsidRDefault="00705602"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705602" w:rsidRDefault="00705602"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705602" w:rsidRDefault="00705602"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705602" w:rsidRDefault="00705602" w:rsidP="004F0EBA">
      <w:pPr>
        <w:pStyle w:val="EndnoteText"/>
        <w:tabs>
          <w:tab w:val="left" w:pos="284"/>
        </w:tabs>
        <w:ind w:firstLine="0"/>
      </w:pPr>
      <w:r>
        <w:rPr>
          <w:rStyle w:val="a1"/>
        </w:rPr>
        <w:endnoteRef/>
      </w:r>
      <w:r>
        <w:tab/>
        <w:t>Άρθρο 73 παρ. 5.</w:t>
      </w:r>
    </w:p>
  </w:endnote>
  <w:endnote w:id="27">
    <w:p w14:paraId="27EBF6AA" w14:textId="77777777" w:rsidR="00705602" w:rsidRDefault="00705602"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705602" w:rsidRDefault="00705602"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705602" w:rsidRDefault="00705602"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705602" w:rsidRDefault="00705602"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705602" w:rsidRDefault="00705602" w:rsidP="004F0EBA">
      <w:pPr>
        <w:pStyle w:val="EndnoteText"/>
        <w:tabs>
          <w:tab w:val="left" w:pos="284"/>
        </w:tabs>
        <w:ind w:firstLine="0"/>
      </w:pPr>
      <w:r>
        <w:rPr>
          <w:rStyle w:val="a1"/>
        </w:rPr>
        <w:endnoteRef/>
      </w:r>
      <w:r>
        <w:tab/>
        <w:t>Πρβλ και άρθρο 1 ν. 4250/2014</w:t>
      </w:r>
    </w:p>
  </w:endnote>
  <w:endnote w:id="32">
    <w:p w14:paraId="79229E89" w14:textId="77777777" w:rsidR="00705602" w:rsidRDefault="00705602"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762021"/>
      <w:docPartObj>
        <w:docPartGallery w:val="Page Numbers (Bottom of Page)"/>
        <w:docPartUnique/>
      </w:docPartObj>
    </w:sdtPr>
    <w:sdtEndPr>
      <w:rPr>
        <w:rFonts w:asciiTheme="minorHAnsi" w:hAnsiTheme="minorHAnsi"/>
        <w:noProof/>
        <w:sz w:val="20"/>
        <w:szCs w:val="20"/>
      </w:rPr>
    </w:sdtEndPr>
    <w:sdtContent>
      <w:p w14:paraId="1952989C" w14:textId="77777777" w:rsidR="00705602" w:rsidRDefault="00705602">
        <w:pPr>
          <w:pStyle w:val="Footer"/>
          <w:jc w:val="center"/>
          <w:rPr>
            <w:rFonts w:asciiTheme="minorHAnsi" w:hAnsiTheme="minorHAnsi"/>
            <w:noProof/>
            <w:sz w:val="20"/>
            <w:szCs w:val="20"/>
          </w:rPr>
        </w:pPr>
        <w:r w:rsidRPr="006326E5">
          <w:rPr>
            <w:rFonts w:asciiTheme="minorHAnsi" w:hAnsiTheme="minorHAnsi"/>
            <w:sz w:val="20"/>
            <w:szCs w:val="20"/>
          </w:rPr>
          <w:fldChar w:fldCharType="begin"/>
        </w:r>
        <w:r w:rsidRPr="001A1F9E">
          <w:rPr>
            <w:rFonts w:asciiTheme="minorHAnsi" w:hAnsiTheme="minorHAnsi"/>
            <w:sz w:val="20"/>
            <w:szCs w:val="20"/>
          </w:rPr>
          <w:instrText xml:space="preserve"> PAGE   \* MERGEFORMAT </w:instrText>
        </w:r>
        <w:r w:rsidRPr="006326E5">
          <w:rPr>
            <w:rFonts w:asciiTheme="minorHAnsi" w:hAnsiTheme="minorHAnsi"/>
            <w:sz w:val="20"/>
            <w:szCs w:val="20"/>
          </w:rPr>
          <w:fldChar w:fldCharType="separate"/>
        </w:r>
        <w:r w:rsidR="000E3927">
          <w:rPr>
            <w:rFonts w:asciiTheme="minorHAnsi" w:hAnsiTheme="minorHAnsi"/>
            <w:noProof/>
            <w:sz w:val="20"/>
            <w:szCs w:val="20"/>
          </w:rPr>
          <w:t>2</w:t>
        </w:r>
        <w:r w:rsidRPr="006326E5">
          <w:rPr>
            <w:rFonts w:asciiTheme="minorHAnsi" w:hAnsiTheme="minorHAnsi"/>
            <w:noProof/>
            <w:sz w:val="20"/>
            <w:szCs w:val="20"/>
          </w:rPr>
          <w:fldChar w:fldCharType="end"/>
        </w:r>
      </w:p>
      <w:p w14:paraId="712A38D2" w14:textId="77777777" w:rsidR="00705602" w:rsidRDefault="0026270B">
        <w:pPr>
          <w:pStyle w:val="Footer"/>
          <w:jc w:val="center"/>
          <w:rPr>
            <w:rFonts w:asciiTheme="minorHAnsi" w:hAnsiTheme="minorHAnsi"/>
            <w:noProof/>
            <w:sz w:val="20"/>
            <w:szCs w:val="20"/>
          </w:rPr>
        </w:pPr>
      </w:p>
    </w:sdtContent>
  </w:sdt>
  <w:p w14:paraId="77414FA1" w14:textId="7BEDB04D" w:rsidR="00705602" w:rsidRPr="00390CE2" w:rsidRDefault="00705602" w:rsidP="006326E5">
    <w:pPr>
      <w:pStyle w:val="Footer"/>
      <w:jc w:val="center"/>
      <w:rPr>
        <w:rFonts w:asciiTheme="minorHAnsi" w:hAnsiTheme="minorHAnsi" w:cstheme="minorHAnsi"/>
        <w:sz w:val="22"/>
        <w:szCs w:val="22"/>
      </w:rPr>
    </w:pPr>
    <w:r w:rsidRPr="00C11568">
      <w:rPr>
        <w:noProof/>
      </w:rPr>
      <w:drawing>
        <wp:inline distT="0" distB="0" distL="0" distR="0" wp14:anchorId="3517D53B" wp14:editId="7414A357">
          <wp:extent cx="3812540" cy="913039"/>
          <wp:effectExtent l="0" t="0" r="0" b="1905"/>
          <wp:docPr id="3" name="Picture 3">
            <a:extLst xmlns:a="http://schemas.openxmlformats.org/drawingml/2006/main">
              <a:ext uri="{FF2B5EF4-FFF2-40B4-BE49-F238E27FC236}">
                <a16:creationId xmlns:a16="http://schemas.microsoft.com/office/drawing/2014/main" id="{106BB216-9A4D-48A5-B1FC-6CC5777A9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06BB216-9A4D-48A5-B1FC-6CC5777A91D8}"/>
                      </a:ext>
                    </a:extLst>
                  </pic:cNvPr>
                  <pic:cNvPicPr>
                    <a:picLocks noChangeAspect="1"/>
                  </pic:cNvPicPr>
                </pic:nvPicPr>
                <pic:blipFill>
                  <a:blip r:embed="rId1"/>
                  <a:stretch>
                    <a:fillRect/>
                  </a:stretch>
                </pic:blipFill>
                <pic:spPr>
                  <a:xfrm>
                    <a:off x="0" y="0"/>
                    <a:ext cx="3984910" cy="95431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705602" w:rsidRDefault="00705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9741" w14:textId="77777777" w:rsidR="0026270B" w:rsidRDefault="0026270B" w:rsidP="00BF1D8B">
      <w:pPr>
        <w:pStyle w:val="CommentSubject"/>
      </w:pPr>
      <w:r>
        <w:separator/>
      </w:r>
    </w:p>
  </w:footnote>
  <w:footnote w:type="continuationSeparator" w:id="0">
    <w:p w14:paraId="39B7F5D0" w14:textId="77777777" w:rsidR="0026270B" w:rsidRDefault="0026270B"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705602" w:rsidRPr="008068C6" w:rsidRDefault="00705602"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705602" w:rsidRDefault="007056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0"/>
        </w:tabs>
        <w:ind w:left="0" w:hanging="360"/>
      </w:pPr>
      <w:rPr>
        <w:rFonts w:cs="Calibri"/>
        <w:b w:val="0"/>
        <w:bCs w:val="0"/>
        <w:i w:val="0"/>
        <w:iCs w:val="0"/>
        <w:color w:val="000000"/>
        <w:sz w:val="22"/>
        <w:szCs w:val="22"/>
      </w:r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EB24E9"/>
    <w:multiLevelType w:val="hybridMultilevel"/>
    <w:tmpl w:val="D13448E2"/>
    <w:lvl w:ilvl="0" w:tplc="5218F9EC">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7C543EA"/>
    <w:multiLevelType w:val="hybridMultilevel"/>
    <w:tmpl w:val="D458E9DE"/>
    <w:lvl w:ilvl="0" w:tplc="F978F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7" w15:restartNumberingAfterBreak="0">
    <w:nsid w:val="16752A06"/>
    <w:multiLevelType w:val="hybridMultilevel"/>
    <w:tmpl w:val="EA5C93DE"/>
    <w:lvl w:ilvl="0" w:tplc="36FEFA0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262D0"/>
    <w:multiLevelType w:val="multilevel"/>
    <w:tmpl w:val="064E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0E5"/>
    <w:multiLevelType w:val="multilevel"/>
    <w:tmpl w:val="EB6AF1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ED3955"/>
    <w:multiLevelType w:val="hybridMultilevel"/>
    <w:tmpl w:val="7B88B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C258A9"/>
    <w:multiLevelType w:val="hybridMultilevel"/>
    <w:tmpl w:val="0F266F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A171F7"/>
    <w:multiLevelType w:val="hybridMultilevel"/>
    <w:tmpl w:val="D1BA7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C42E51"/>
    <w:multiLevelType w:val="hybridMultilevel"/>
    <w:tmpl w:val="2202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3D1702"/>
    <w:multiLevelType w:val="hybridMultilevel"/>
    <w:tmpl w:val="9924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3" w15:restartNumberingAfterBreak="0">
    <w:nsid w:val="59F55224"/>
    <w:multiLevelType w:val="hybridMultilevel"/>
    <w:tmpl w:val="BB8A0DBA"/>
    <w:lvl w:ilvl="0" w:tplc="0408000F">
      <w:start w:val="1"/>
      <w:numFmt w:val="decimal"/>
      <w:lvlText w:val="%1."/>
      <w:lvlJc w:val="left"/>
      <w:pPr>
        <w:ind w:left="630" w:hanging="360"/>
      </w:pPr>
    </w:lvl>
    <w:lvl w:ilvl="1" w:tplc="A83CB1F6">
      <w:start w:val="1"/>
      <w:numFmt w:val="decimal"/>
      <w:lvlText w:val="%2)"/>
      <w:lvlJc w:val="left"/>
      <w:pPr>
        <w:ind w:left="1440" w:hanging="360"/>
      </w:pPr>
      <w:rPr>
        <w:rFonts w:hint="default"/>
      </w:rPr>
    </w:lvl>
    <w:lvl w:ilvl="2" w:tplc="63D8BA3E">
      <w:start w:val="1"/>
      <w:numFmt w:val="upperRoman"/>
      <w:lvlText w:val="%3)"/>
      <w:lvlJc w:val="left"/>
      <w:pPr>
        <w:ind w:left="2700" w:hanging="720"/>
      </w:pPr>
      <w:rPr>
        <w:rFonts w:hint="default"/>
      </w:rPr>
    </w:lvl>
    <w:lvl w:ilvl="3" w:tplc="ED6CFC76">
      <w:start w:val="5109"/>
      <w:numFmt w:val="bullet"/>
      <w:lvlText w:val=""/>
      <w:lvlJc w:val="left"/>
      <w:pPr>
        <w:ind w:left="2880" w:hanging="360"/>
      </w:pPr>
      <w:rPr>
        <w:rFonts w:ascii="Symbol" w:eastAsia="Times New Roman" w:hAnsi="Symbol" w:cs="Times New Roman"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A320824"/>
    <w:multiLevelType w:val="hybridMultilevel"/>
    <w:tmpl w:val="02FC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F65DD"/>
    <w:multiLevelType w:val="hybridMultilevel"/>
    <w:tmpl w:val="58A05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75674231"/>
    <w:multiLevelType w:val="hybridMultilevel"/>
    <w:tmpl w:val="48CC5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127E51"/>
    <w:multiLevelType w:val="hybridMultilevel"/>
    <w:tmpl w:val="7EEC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0" w15:restartNumberingAfterBreak="0">
    <w:nsid w:val="7C9543D0"/>
    <w:multiLevelType w:val="hybridMultilevel"/>
    <w:tmpl w:val="7EFE4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1"/>
  </w:num>
  <w:num w:numId="4">
    <w:abstractNumId w:val="12"/>
  </w:num>
  <w:num w:numId="5">
    <w:abstractNumId w:val="3"/>
  </w:num>
  <w:num w:numId="6">
    <w:abstractNumId w:val="16"/>
  </w:num>
  <w:num w:numId="7">
    <w:abstractNumId w:val="0"/>
  </w:num>
  <w:num w:numId="8">
    <w:abstractNumId w:val="26"/>
  </w:num>
  <w:num w:numId="9">
    <w:abstractNumId w:val="14"/>
  </w:num>
  <w:num w:numId="10">
    <w:abstractNumId w:val="19"/>
  </w:num>
  <w:num w:numId="11">
    <w:abstractNumId w:val="9"/>
  </w:num>
  <w:num w:numId="12">
    <w:abstractNumId w:val="11"/>
  </w:num>
  <w:num w:numId="13">
    <w:abstractNumId w:val="6"/>
  </w:num>
  <w:num w:numId="14">
    <w:abstractNumId w:val="22"/>
  </w:num>
  <w:num w:numId="15">
    <w:abstractNumId w:val="13"/>
  </w:num>
  <w:num w:numId="16">
    <w:abstractNumId w:val="7"/>
  </w:num>
  <w:num w:numId="17">
    <w:abstractNumId w:val="18"/>
  </w:num>
  <w:num w:numId="18">
    <w:abstractNumId w:val="17"/>
  </w:num>
  <w:num w:numId="19">
    <w:abstractNumId w:val="24"/>
  </w:num>
  <w:num w:numId="20">
    <w:abstractNumId w:val="23"/>
  </w:num>
  <w:num w:numId="21">
    <w:abstractNumId w:val="30"/>
  </w:num>
  <w:num w:numId="22">
    <w:abstractNumId w:val="2"/>
  </w:num>
  <w:num w:numId="23">
    <w:abstractNumId w:val="20"/>
  </w:num>
  <w:num w:numId="24">
    <w:abstractNumId w:val="15"/>
  </w:num>
  <w:num w:numId="25">
    <w:abstractNumId w:val="28"/>
  </w:num>
  <w:num w:numId="26">
    <w:abstractNumId w:val="25"/>
  </w:num>
  <w:num w:numId="27">
    <w:abstractNumId w:val="4"/>
  </w:num>
  <w:num w:numId="28">
    <w:abstractNumId w:val="8"/>
  </w:num>
  <w:num w:numId="29">
    <w:abstractNumId w:val="10"/>
  </w:num>
  <w:num w:numId="3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13D2"/>
    <w:rsid w:val="000130E9"/>
    <w:rsid w:val="00020A0B"/>
    <w:rsid w:val="00021499"/>
    <w:rsid w:val="00021699"/>
    <w:rsid w:val="00021803"/>
    <w:rsid w:val="0002241D"/>
    <w:rsid w:val="00022470"/>
    <w:rsid w:val="00024530"/>
    <w:rsid w:val="000248F0"/>
    <w:rsid w:val="00024EB4"/>
    <w:rsid w:val="000272B7"/>
    <w:rsid w:val="00027E7B"/>
    <w:rsid w:val="000305B1"/>
    <w:rsid w:val="00032420"/>
    <w:rsid w:val="00032580"/>
    <w:rsid w:val="00032CB3"/>
    <w:rsid w:val="00033366"/>
    <w:rsid w:val="00033674"/>
    <w:rsid w:val="00033E57"/>
    <w:rsid w:val="000345BB"/>
    <w:rsid w:val="00034CED"/>
    <w:rsid w:val="00036CD7"/>
    <w:rsid w:val="0003731D"/>
    <w:rsid w:val="00041411"/>
    <w:rsid w:val="00041BF9"/>
    <w:rsid w:val="00041F68"/>
    <w:rsid w:val="000423CD"/>
    <w:rsid w:val="000432F8"/>
    <w:rsid w:val="00043AA0"/>
    <w:rsid w:val="00043E88"/>
    <w:rsid w:val="00045706"/>
    <w:rsid w:val="000458B1"/>
    <w:rsid w:val="00046ABF"/>
    <w:rsid w:val="00047201"/>
    <w:rsid w:val="0004759C"/>
    <w:rsid w:val="000514F5"/>
    <w:rsid w:val="00051ECE"/>
    <w:rsid w:val="00052036"/>
    <w:rsid w:val="0005241E"/>
    <w:rsid w:val="0005325D"/>
    <w:rsid w:val="000541C2"/>
    <w:rsid w:val="000548A6"/>
    <w:rsid w:val="000554A7"/>
    <w:rsid w:val="000578BC"/>
    <w:rsid w:val="0006118A"/>
    <w:rsid w:val="0006132F"/>
    <w:rsid w:val="00062FD7"/>
    <w:rsid w:val="00063190"/>
    <w:rsid w:val="000631A6"/>
    <w:rsid w:val="00064207"/>
    <w:rsid w:val="00064EDE"/>
    <w:rsid w:val="000707D2"/>
    <w:rsid w:val="00070CE5"/>
    <w:rsid w:val="000735A6"/>
    <w:rsid w:val="0007413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656"/>
    <w:rsid w:val="00091EEC"/>
    <w:rsid w:val="00091F6A"/>
    <w:rsid w:val="000933A3"/>
    <w:rsid w:val="00095AB9"/>
    <w:rsid w:val="000963F4"/>
    <w:rsid w:val="00096654"/>
    <w:rsid w:val="00096C7C"/>
    <w:rsid w:val="000974F8"/>
    <w:rsid w:val="000A1E5E"/>
    <w:rsid w:val="000A2018"/>
    <w:rsid w:val="000A24E6"/>
    <w:rsid w:val="000A2AA5"/>
    <w:rsid w:val="000A351B"/>
    <w:rsid w:val="000A4D5F"/>
    <w:rsid w:val="000A5936"/>
    <w:rsid w:val="000A6288"/>
    <w:rsid w:val="000A6E3E"/>
    <w:rsid w:val="000A6F99"/>
    <w:rsid w:val="000A7DCA"/>
    <w:rsid w:val="000B0F02"/>
    <w:rsid w:val="000B164C"/>
    <w:rsid w:val="000B241B"/>
    <w:rsid w:val="000B5AAA"/>
    <w:rsid w:val="000B5D80"/>
    <w:rsid w:val="000B603F"/>
    <w:rsid w:val="000B6858"/>
    <w:rsid w:val="000B6A24"/>
    <w:rsid w:val="000C03FF"/>
    <w:rsid w:val="000C1C9A"/>
    <w:rsid w:val="000C1E85"/>
    <w:rsid w:val="000C3361"/>
    <w:rsid w:val="000C352D"/>
    <w:rsid w:val="000C4032"/>
    <w:rsid w:val="000C409C"/>
    <w:rsid w:val="000C4D84"/>
    <w:rsid w:val="000C7492"/>
    <w:rsid w:val="000D1184"/>
    <w:rsid w:val="000D166F"/>
    <w:rsid w:val="000D264D"/>
    <w:rsid w:val="000D4D61"/>
    <w:rsid w:val="000D51DD"/>
    <w:rsid w:val="000D6B70"/>
    <w:rsid w:val="000D7477"/>
    <w:rsid w:val="000E012B"/>
    <w:rsid w:val="000E0235"/>
    <w:rsid w:val="000E027C"/>
    <w:rsid w:val="000E25E1"/>
    <w:rsid w:val="000E2ED6"/>
    <w:rsid w:val="000E3927"/>
    <w:rsid w:val="000E3F21"/>
    <w:rsid w:val="000E3FCA"/>
    <w:rsid w:val="000E4700"/>
    <w:rsid w:val="000E4C83"/>
    <w:rsid w:val="000E4FC3"/>
    <w:rsid w:val="000E7144"/>
    <w:rsid w:val="000E7C45"/>
    <w:rsid w:val="000E7FFA"/>
    <w:rsid w:val="000F00E2"/>
    <w:rsid w:val="000F0BE4"/>
    <w:rsid w:val="000F0CAC"/>
    <w:rsid w:val="000F10A5"/>
    <w:rsid w:val="000F1636"/>
    <w:rsid w:val="000F20C9"/>
    <w:rsid w:val="000F2468"/>
    <w:rsid w:val="000F34B8"/>
    <w:rsid w:val="000F376A"/>
    <w:rsid w:val="000F3E00"/>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03B4"/>
    <w:rsid w:val="00121882"/>
    <w:rsid w:val="001221F8"/>
    <w:rsid w:val="00122C74"/>
    <w:rsid w:val="001230B0"/>
    <w:rsid w:val="00123344"/>
    <w:rsid w:val="00124EAB"/>
    <w:rsid w:val="001264BC"/>
    <w:rsid w:val="001316C3"/>
    <w:rsid w:val="001327EC"/>
    <w:rsid w:val="0013289C"/>
    <w:rsid w:val="00134379"/>
    <w:rsid w:val="0013551C"/>
    <w:rsid w:val="00136945"/>
    <w:rsid w:val="00137E2F"/>
    <w:rsid w:val="0014157A"/>
    <w:rsid w:val="001415E9"/>
    <w:rsid w:val="00141FD0"/>
    <w:rsid w:val="0014309F"/>
    <w:rsid w:val="00143A28"/>
    <w:rsid w:val="00143F66"/>
    <w:rsid w:val="00144708"/>
    <w:rsid w:val="001461FF"/>
    <w:rsid w:val="001467D6"/>
    <w:rsid w:val="00146A65"/>
    <w:rsid w:val="00150C9D"/>
    <w:rsid w:val="00151055"/>
    <w:rsid w:val="00151E25"/>
    <w:rsid w:val="0015396C"/>
    <w:rsid w:val="00153F77"/>
    <w:rsid w:val="001541DF"/>
    <w:rsid w:val="00160FFB"/>
    <w:rsid w:val="00161224"/>
    <w:rsid w:val="00161E89"/>
    <w:rsid w:val="00163D74"/>
    <w:rsid w:val="00163EE2"/>
    <w:rsid w:val="00165093"/>
    <w:rsid w:val="00165A06"/>
    <w:rsid w:val="001660FF"/>
    <w:rsid w:val="001669B7"/>
    <w:rsid w:val="00166EDB"/>
    <w:rsid w:val="00171CD4"/>
    <w:rsid w:val="00172879"/>
    <w:rsid w:val="00172BCC"/>
    <w:rsid w:val="001738E5"/>
    <w:rsid w:val="001760C3"/>
    <w:rsid w:val="001768B1"/>
    <w:rsid w:val="0018100B"/>
    <w:rsid w:val="001817DF"/>
    <w:rsid w:val="00181D0A"/>
    <w:rsid w:val="0018349F"/>
    <w:rsid w:val="00183B10"/>
    <w:rsid w:val="00184B20"/>
    <w:rsid w:val="00184B54"/>
    <w:rsid w:val="0018512F"/>
    <w:rsid w:val="001869B9"/>
    <w:rsid w:val="001872A0"/>
    <w:rsid w:val="00191AD4"/>
    <w:rsid w:val="001928E7"/>
    <w:rsid w:val="001930AC"/>
    <w:rsid w:val="00197E0A"/>
    <w:rsid w:val="001A03B0"/>
    <w:rsid w:val="001A1F9E"/>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9A5"/>
    <w:rsid w:val="001B3CB6"/>
    <w:rsid w:val="001B6500"/>
    <w:rsid w:val="001B737A"/>
    <w:rsid w:val="001C0E09"/>
    <w:rsid w:val="001C169C"/>
    <w:rsid w:val="001C1BD2"/>
    <w:rsid w:val="001C2456"/>
    <w:rsid w:val="001C4C13"/>
    <w:rsid w:val="001C4CE9"/>
    <w:rsid w:val="001C55F6"/>
    <w:rsid w:val="001C670D"/>
    <w:rsid w:val="001D097B"/>
    <w:rsid w:val="001D26F6"/>
    <w:rsid w:val="001D2886"/>
    <w:rsid w:val="001D348C"/>
    <w:rsid w:val="001D40BC"/>
    <w:rsid w:val="001D515B"/>
    <w:rsid w:val="001D5DFF"/>
    <w:rsid w:val="001D6232"/>
    <w:rsid w:val="001D64EF"/>
    <w:rsid w:val="001E0542"/>
    <w:rsid w:val="001E08B0"/>
    <w:rsid w:val="001E08CC"/>
    <w:rsid w:val="001E0B7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1F8D"/>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1E1A"/>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0C26"/>
    <w:rsid w:val="00250EB6"/>
    <w:rsid w:val="00251645"/>
    <w:rsid w:val="00253275"/>
    <w:rsid w:val="00254128"/>
    <w:rsid w:val="0025509C"/>
    <w:rsid w:val="002558C2"/>
    <w:rsid w:val="002559DD"/>
    <w:rsid w:val="00257B96"/>
    <w:rsid w:val="00257E46"/>
    <w:rsid w:val="00257F51"/>
    <w:rsid w:val="0026042A"/>
    <w:rsid w:val="002618F4"/>
    <w:rsid w:val="0026270B"/>
    <w:rsid w:val="00264112"/>
    <w:rsid w:val="00264149"/>
    <w:rsid w:val="0026471D"/>
    <w:rsid w:val="00264907"/>
    <w:rsid w:val="00265024"/>
    <w:rsid w:val="0026519B"/>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4560"/>
    <w:rsid w:val="002858FC"/>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638"/>
    <w:rsid w:val="002B38FE"/>
    <w:rsid w:val="002B6E69"/>
    <w:rsid w:val="002C03B7"/>
    <w:rsid w:val="002C1620"/>
    <w:rsid w:val="002C19C3"/>
    <w:rsid w:val="002C1A30"/>
    <w:rsid w:val="002C37AE"/>
    <w:rsid w:val="002C51E3"/>
    <w:rsid w:val="002C5285"/>
    <w:rsid w:val="002C76B9"/>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DE"/>
    <w:rsid w:val="002E15F6"/>
    <w:rsid w:val="002E1ADF"/>
    <w:rsid w:val="002E1F87"/>
    <w:rsid w:val="002E21EF"/>
    <w:rsid w:val="002E2357"/>
    <w:rsid w:val="002E27A1"/>
    <w:rsid w:val="002E3FBD"/>
    <w:rsid w:val="002E45A0"/>
    <w:rsid w:val="002E4658"/>
    <w:rsid w:val="002E4926"/>
    <w:rsid w:val="002E5FEE"/>
    <w:rsid w:val="002E6B74"/>
    <w:rsid w:val="002E7168"/>
    <w:rsid w:val="002E7FB5"/>
    <w:rsid w:val="002F0833"/>
    <w:rsid w:val="002F1C75"/>
    <w:rsid w:val="002F2309"/>
    <w:rsid w:val="002F2BFE"/>
    <w:rsid w:val="002F2D04"/>
    <w:rsid w:val="002F3263"/>
    <w:rsid w:val="002F3651"/>
    <w:rsid w:val="002F44CB"/>
    <w:rsid w:val="002F5647"/>
    <w:rsid w:val="002F56C4"/>
    <w:rsid w:val="002F6712"/>
    <w:rsid w:val="002F78C7"/>
    <w:rsid w:val="002F7FC6"/>
    <w:rsid w:val="00300679"/>
    <w:rsid w:val="00300A99"/>
    <w:rsid w:val="00302365"/>
    <w:rsid w:val="003039CB"/>
    <w:rsid w:val="00304074"/>
    <w:rsid w:val="003042D1"/>
    <w:rsid w:val="003043C7"/>
    <w:rsid w:val="00305590"/>
    <w:rsid w:val="00305947"/>
    <w:rsid w:val="00305C27"/>
    <w:rsid w:val="003061B4"/>
    <w:rsid w:val="0030646F"/>
    <w:rsid w:val="0030700E"/>
    <w:rsid w:val="00307650"/>
    <w:rsid w:val="00310136"/>
    <w:rsid w:val="00310265"/>
    <w:rsid w:val="003110CE"/>
    <w:rsid w:val="003112A5"/>
    <w:rsid w:val="003115B4"/>
    <w:rsid w:val="00312081"/>
    <w:rsid w:val="00312687"/>
    <w:rsid w:val="003126E5"/>
    <w:rsid w:val="00313C93"/>
    <w:rsid w:val="00316633"/>
    <w:rsid w:val="00316C1F"/>
    <w:rsid w:val="0031774A"/>
    <w:rsid w:val="003201C0"/>
    <w:rsid w:val="00321149"/>
    <w:rsid w:val="0032334F"/>
    <w:rsid w:val="003237ED"/>
    <w:rsid w:val="003243C8"/>
    <w:rsid w:val="003247C4"/>
    <w:rsid w:val="00324AAA"/>
    <w:rsid w:val="00325318"/>
    <w:rsid w:val="003259B2"/>
    <w:rsid w:val="0032708E"/>
    <w:rsid w:val="003277AB"/>
    <w:rsid w:val="00327DDC"/>
    <w:rsid w:val="00330CE3"/>
    <w:rsid w:val="0033159E"/>
    <w:rsid w:val="003316F8"/>
    <w:rsid w:val="00333590"/>
    <w:rsid w:val="00333925"/>
    <w:rsid w:val="003339DB"/>
    <w:rsid w:val="0033440D"/>
    <w:rsid w:val="00334507"/>
    <w:rsid w:val="003348CA"/>
    <w:rsid w:val="00334996"/>
    <w:rsid w:val="003359EE"/>
    <w:rsid w:val="00337266"/>
    <w:rsid w:val="0034067A"/>
    <w:rsid w:val="00341BC5"/>
    <w:rsid w:val="0034329D"/>
    <w:rsid w:val="00343437"/>
    <w:rsid w:val="00343805"/>
    <w:rsid w:val="003447F3"/>
    <w:rsid w:val="00344A48"/>
    <w:rsid w:val="00344A9E"/>
    <w:rsid w:val="003519A6"/>
    <w:rsid w:val="00352053"/>
    <w:rsid w:val="00352B82"/>
    <w:rsid w:val="003538C0"/>
    <w:rsid w:val="0035393C"/>
    <w:rsid w:val="00354D7E"/>
    <w:rsid w:val="00355109"/>
    <w:rsid w:val="00355DD0"/>
    <w:rsid w:val="00363068"/>
    <w:rsid w:val="00363413"/>
    <w:rsid w:val="00365465"/>
    <w:rsid w:val="003658AF"/>
    <w:rsid w:val="00366088"/>
    <w:rsid w:val="00367F27"/>
    <w:rsid w:val="0037037E"/>
    <w:rsid w:val="0037203C"/>
    <w:rsid w:val="00372536"/>
    <w:rsid w:val="003726E2"/>
    <w:rsid w:val="00372F00"/>
    <w:rsid w:val="0037304C"/>
    <w:rsid w:val="00373412"/>
    <w:rsid w:val="00374138"/>
    <w:rsid w:val="00375373"/>
    <w:rsid w:val="00375E64"/>
    <w:rsid w:val="00376BA6"/>
    <w:rsid w:val="00376D16"/>
    <w:rsid w:val="00377A4C"/>
    <w:rsid w:val="00380986"/>
    <w:rsid w:val="0038188C"/>
    <w:rsid w:val="00381DA1"/>
    <w:rsid w:val="00382302"/>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ABE"/>
    <w:rsid w:val="003A0E0B"/>
    <w:rsid w:val="003A0FAA"/>
    <w:rsid w:val="003A229B"/>
    <w:rsid w:val="003A602F"/>
    <w:rsid w:val="003A6219"/>
    <w:rsid w:val="003A6502"/>
    <w:rsid w:val="003A6BE9"/>
    <w:rsid w:val="003A6D36"/>
    <w:rsid w:val="003A6E69"/>
    <w:rsid w:val="003B0289"/>
    <w:rsid w:val="003B1285"/>
    <w:rsid w:val="003B13C9"/>
    <w:rsid w:val="003B2DED"/>
    <w:rsid w:val="003B4214"/>
    <w:rsid w:val="003B57F2"/>
    <w:rsid w:val="003B5EBB"/>
    <w:rsid w:val="003C06EB"/>
    <w:rsid w:val="003C07A2"/>
    <w:rsid w:val="003C0965"/>
    <w:rsid w:val="003C18A2"/>
    <w:rsid w:val="003C283C"/>
    <w:rsid w:val="003C2A42"/>
    <w:rsid w:val="003C49F3"/>
    <w:rsid w:val="003C53FE"/>
    <w:rsid w:val="003C5936"/>
    <w:rsid w:val="003C5B62"/>
    <w:rsid w:val="003C77A7"/>
    <w:rsid w:val="003C7872"/>
    <w:rsid w:val="003C7BD7"/>
    <w:rsid w:val="003D0FFA"/>
    <w:rsid w:val="003D2476"/>
    <w:rsid w:val="003D3CDA"/>
    <w:rsid w:val="003D40C9"/>
    <w:rsid w:val="003D5684"/>
    <w:rsid w:val="003E231D"/>
    <w:rsid w:val="003E23FE"/>
    <w:rsid w:val="003E2A70"/>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2B2"/>
    <w:rsid w:val="00410D77"/>
    <w:rsid w:val="004129E0"/>
    <w:rsid w:val="00412E7D"/>
    <w:rsid w:val="004131E4"/>
    <w:rsid w:val="0041353E"/>
    <w:rsid w:val="00413E17"/>
    <w:rsid w:val="00414138"/>
    <w:rsid w:val="00414455"/>
    <w:rsid w:val="00415117"/>
    <w:rsid w:val="0041583C"/>
    <w:rsid w:val="00415AA3"/>
    <w:rsid w:val="00416068"/>
    <w:rsid w:val="0041698B"/>
    <w:rsid w:val="00421026"/>
    <w:rsid w:val="004236ED"/>
    <w:rsid w:val="004267DF"/>
    <w:rsid w:val="004268D6"/>
    <w:rsid w:val="004271B2"/>
    <w:rsid w:val="00430090"/>
    <w:rsid w:val="00431C66"/>
    <w:rsid w:val="00432884"/>
    <w:rsid w:val="00433B6D"/>
    <w:rsid w:val="00434E53"/>
    <w:rsid w:val="00434E8C"/>
    <w:rsid w:val="004370F6"/>
    <w:rsid w:val="00437386"/>
    <w:rsid w:val="00437E57"/>
    <w:rsid w:val="00441431"/>
    <w:rsid w:val="0044165A"/>
    <w:rsid w:val="00442EF4"/>
    <w:rsid w:val="00442F54"/>
    <w:rsid w:val="00445C81"/>
    <w:rsid w:val="00446407"/>
    <w:rsid w:val="004502F4"/>
    <w:rsid w:val="00450B56"/>
    <w:rsid w:val="00451250"/>
    <w:rsid w:val="004512DA"/>
    <w:rsid w:val="00451C0A"/>
    <w:rsid w:val="0045374D"/>
    <w:rsid w:val="00453A4E"/>
    <w:rsid w:val="00453EB5"/>
    <w:rsid w:val="00454026"/>
    <w:rsid w:val="004567A8"/>
    <w:rsid w:val="00457F68"/>
    <w:rsid w:val="004612F8"/>
    <w:rsid w:val="00462BD7"/>
    <w:rsid w:val="00465259"/>
    <w:rsid w:val="00465A69"/>
    <w:rsid w:val="00467383"/>
    <w:rsid w:val="00470989"/>
    <w:rsid w:val="00472267"/>
    <w:rsid w:val="00473FDB"/>
    <w:rsid w:val="00476973"/>
    <w:rsid w:val="004779D4"/>
    <w:rsid w:val="00480397"/>
    <w:rsid w:val="00480F35"/>
    <w:rsid w:val="004833D7"/>
    <w:rsid w:val="00484F6A"/>
    <w:rsid w:val="00485542"/>
    <w:rsid w:val="004865AA"/>
    <w:rsid w:val="00486BFB"/>
    <w:rsid w:val="0048766A"/>
    <w:rsid w:val="00487AA1"/>
    <w:rsid w:val="00487C48"/>
    <w:rsid w:val="0049169F"/>
    <w:rsid w:val="00491AE8"/>
    <w:rsid w:val="00491DE4"/>
    <w:rsid w:val="004921F0"/>
    <w:rsid w:val="004936D1"/>
    <w:rsid w:val="00497117"/>
    <w:rsid w:val="004A12DF"/>
    <w:rsid w:val="004A1B04"/>
    <w:rsid w:val="004A1D1E"/>
    <w:rsid w:val="004A38FA"/>
    <w:rsid w:val="004A463B"/>
    <w:rsid w:val="004A49E7"/>
    <w:rsid w:val="004B0675"/>
    <w:rsid w:val="004B23F7"/>
    <w:rsid w:val="004B25D9"/>
    <w:rsid w:val="004B2BDB"/>
    <w:rsid w:val="004C0324"/>
    <w:rsid w:val="004C21A3"/>
    <w:rsid w:val="004C4F9B"/>
    <w:rsid w:val="004C5618"/>
    <w:rsid w:val="004C699D"/>
    <w:rsid w:val="004C71F5"/>
    <w:rsid w:val="004D00FE"/>
    <w:rsid w:val="004D247C"/>
    <w:rsid w:val="004D3107"/>
    <w:rsid w:val="004D6085"/>
    <w:rsid w:val="004D6E28"/>
    <w:rsid w:val="004D7AF3"/>
    <w:rsid w:val="004D7C1E"/>
    <w:rsid w:val="004D7DAE"/>
    <w:rsid w:val="004E3702"/>
    <w:rsid w:val="004E3A2A"/>
    <w:rsid w:val="004E44C9"/>
    <w:rsid w:val="004E4CE8"/>
    <w:rsid w:val="004E4F41"/>
    <w:rsid w:val="004E5D79"/>
    <w:rsid w:val="004E6D3E"/>
    <w:rsid w:val="004E734B"/>
    <w:rsid w:val="004F0316"/>
    <w:rsid w:val="004F0EBA"/>
    <w:rsid w:val="004F22AA"/>
    <w:rsid w:val="004F3A91"/>
    <w:rsid w:val="004F41C1"/>
    <w:rsid w:val="004F4B26"/>
    <w:rsid w:val="004F5343"/>
    <w:rsid w:val="004F5694"/>
    <w:rsid w:val="004F570B"/>
    <w:rsid w:val="004F599D"/>
    <w:rsid w:val="00500579"/>
    <w:rsid w:val="005007BE"/>
    <w:rsid w:val="00502866"/>
    <w:rsid w:val="00503829"/>
    <w:rsid w:val="00503949"/>
    <w:rsid w:val="00503ECD"/>
    <w:rsid w:val="005058BD"/>
    <w:rsid w:val="005069E4"/>
    <w:rsid w:val="0050761C"/>
    <w:rsid w:val="005079CA"/>
    <w:rsid w:val="00510E3B"/>
    <w:rsid w:val="00511D00"/>
    <w:rsid w:val="00511DA4"/>
    <w:rsid w:val="00512236"/>
    <w:rsid w:val="00512457"/>
    <w:rsid w:val="00512B74"/>
    <w:rsid w:val="00514E0B"/>
    <w:rsid w:val="00517012"/>
    <w:rsid w:val="00517A91"/>
    <w:rsid w:val="00520A56"/>
    <w:rsid w:val="00521CF4"/>
    <w:rsid w:val="00523B0E"/>
    <w:rsid w:val="00523EC8"/>
    <w:rsid w:val="0052529B"/>
    <w:rsid w:val="005273E6"/>
    <w:rsid w:val="00527922"/>
    <w:rsid w:val="00530648"/>
    <w:rsid w:val="005318D6"/>
    <w:rsid w:val="005318FA"/>
    <w:rsid w:val="00532A55"/>
    <w:rsid w:val="00533D2E"/>
    <w:rsid w:val="00540BB9"/>
    <w:rsid w:val="00543719"/>
    <w:rsid w:val="005444B3"/>
    <w:rsid w:val="005452D4"/>
    <w:rsid w:val="0054564D"/>
    <w:rsid w:val="005462B2"/>
    <w:rsid w:val="00547F30"/>
    <w:rsid w:val="00550F35"/>
    <w:rsid w:val="005513F5"/>
    <w:rsid w:val="005524CF"/>
    <w:rsid w:val="005551A5"/>
    <w:rsid w:val="005556E4"/>
    <w:rsid w:val="00556DB3"/>
    <w:rsid w:val="005575AA"/>
    <w:rsid w:val="00560496"/>
    <w:rsid w:val="00560557"/>
    <w:rsid w:val="00560729"/>
    <w:rsid w:val="005611C0"/>
    <w:rsid w:val="005616FB"/>
    <w:rsid w:val="00563116"/>
    <w:rsid w:val="00566539"/>
    <w:rsid w:val="0056665F"/>
    <w:rsid w:val="005666F7"/>
    <w:rsid w:val="0057010C"/>
    <w:rsid w:val="0057144E"/>
    <w:rsid w:val="00572A36"/>
    <w:rsid w:val="0057534A"/>
    <w:rsid w:val="005756C8"/>
    <w:rsid w:val="00576B32"/>
    <w:rsid w:val="00576F30"/>
    <w:rsid w:val="00580569"/>
    <w:rsid w:val="0058269F"/>
    <w:rsid w:val="00583928"/>
    <w:rsid w:val="00583BB2"/>
    <w:rsid w:val="00584D7C"/>
    <w:rsid w:val="00585B75"/>
    <w:rsid w:val="0058653E"/>
    <w:rsid w:val="005866AA"/>
    <w:rsid w:val="005900BF"/>
    <w:rsid w:val="0059090C"/>
    <w:rsid w:val="00590C9A"/>
    <w:rsid w:val="00590EC3"/>
    <w:rsid w:val="00593151"/>
    <w:rsid w:val="005939D1"/>
    <w:rsid w:val="00594143"/>
    <w:rsid w:val="00594561"/>
    <w:rsid w:val="00595183"/>
    <w:rsid w:val="00595C16"/>
    <w:rsid w:val="00595CBE"/>
    <w:rsid w:val="005962F9"/>
    <w:rsid w:val="005975F8"/>
    <w:rsid w:val="005A0CBF"/>
    <w:rsid w:val="005A170A"/>
    <w:rsid w:val="005A2769"/>
    <w:rsid w:val="005A3DDE"/>
    <w:rsid w:val="005A6C2B"/>
    <w:rsid w:val="005A6C8C"/>
    <w:rsid w:val="005A6EE6"/>
    <w:rsid w:val="005A709A"/>
    <w:rsid w:val="005A7520"/>
    <w:rsid w:val="005A7B65"/>
    <w:rsid w:val="005A7C61"/>
    <w:rsid w:val="005B09B3"/>
    <w:rsid w:val="005B2C9D"/>
    <w:rsid w:val="005B4C43"/>
    <w:rsid w:val="005B5C47"/>
    <w:rsid w:val="005B6601"/>
    <w:rsid w:val="005B7197"/>
    <w:rsid w:val="005B7200"/>
    <w:rsid w:val="005C0099"/>
    <w:rsid w:val="005C2A6E"/>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1BA7"/>
    <w:rsid w:val="005E20DC"/>
    <w:rsid w:val="005E2659"/>
    <w:rsid w:val="005E309F"/>
    <w:rsid w:val="005E4099"/>
    <w:rsid w:val="005E4AEA"/>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2C3"/>
    <w:rsid w:val="00627830"/>
    <w:rsid w:val="006303AF"/>
    <w:rsid w:val="00630A69"/>
    <w:rsid w:val="00630DDA"/>
    <w:rsid w:val="006326E5"/>
    <w:rsid w:val="00633C29"/>
    <w:rsid w:val="00634624"/>
    <w:rsid w:val="00635BD9"/>
    <w:rsid w:val="00637050"/>
    <w:rsid w:val="0064119D"/>
    <w:rsid w:val="00642662"/>
    <w:rsid w:val="00642C88"/>
    <w:rsid w:val="00642EAA"/>
    <w:rsid w:val="006440D9"/>
    <w:rsid w:val="006450A7"/>
    <w:rsid w:val="00645220"/>
    <w:rsid w:val="006452B9"/>
    <w:rsid w:val="00645D05"/>
    <w:rsid w:val="0064656E"/>
    <w:rsid w:val="00646833"/>
    <w:rsid w:val="006468EC"/>
    <w:rsid w:val="0064766A"/>
    <w:rsid w:val="00650401"/>
    <w:rsid w:val="00651E8A"/>
    <w:rsid w:val="00652046"/>
    <w:rsid w:val="006529D8"/>
    <w:rsid w:val="00654532"/>
    <w:rsid w:val="006564C7"/>
    <w:rsid w:val="00657363"/>
    <w:rsid w:val="0065742E"/>
    <w:rsid w:val="00657575"/>
    <w:rsid w:val="0066273B"/>
    <w:rsid w:val="00662CF9"/>
    <w:rsid w:val="0066451C"/>
    <w:rsid w:val="006647E7"/>
    <w:rsid w:val="00664D1C"/>
    <w:rsid w:val="006652B6"/>
    <w:rsid w:val="00666D68"/>
    <w:rsid w:val="00667424"/>
    <w:rsid w:val="0067106A"/>
    <w:rsid w:val="0067145D"/>
    <w:rsid w:val="00671D8F"/>
    <w:rsid w:val="006720F8"/>
    <w:rsid w:val="00674107"/>
    <w:rsid w:val="006758DE"/>
    <w:rsid w:val="006777E1"/>
    <w:rsid w:val="00677C75"/>
    <w:rsid w:val="0068114A"/>
    <w:rsid w:val="006821ED"/>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6AB2"/>
    <w:rsid w:val="006A7A4D"/>
    <w:rsid w:val="006B033C"/>
    <w:rsid w:val="006B3617"/>
    <w:rsid w:val="006B3890"/>
    <w:rsid w:val="006B3D94"/>
    <w:rsid w:val="006B4341"/>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8E3"/>
    <w:rsid w:val="006C79A2"/>
    <w:rsid w:val="006C7BB5"/>
    <w:rsid w:val="006C7C94"/>
    <w:rsid w:val="006D086E"/>
    <w:rsid w:val="006D1035"/>
    <w:rsid w:val="006D1ECB"/>
    <w:rsid w:val="006D2407"/>
    <w:rsid w:val="006D27F1"/>
    <w:rsid w:val="006D32E3"/>
    <w:rsid w:val="006D36F6"/>
    <w:rsid w:val="006D3A65"/>
    <w:rsid w:val="006D3ACA"/>
    <w:rsid w:val="006D3D8D"/>
    <w:rsid w:val="006D4378"/>
    <w:rsid w:val="006D44C0"/>
    <w:rsid w:val="006D49FC"/>
    <w:rsid w:val="006D50FB"/>
    <w:rsid w:val="006D6756"/>
    <w:rsid w:val="006D7871"/>
    <w:rsid w:val="006D7C60"/>
    <w:rsid w:val="006D7CB0"/>
    <w:rsid w:val="006E3A19"/>
    <w:rsid w:val="006E421D"/>
    <w:rsid w:val="006E4FB6"/>
    <w:rsid w:val="006E65AC"/>
    <w:rsid w:val="006E6984"/>
    <w:rsid w:val="006E6A98"/>
    <w:rsid w:val="006F0270"/>
    <w:rsid w:val="006F0A42"/>
    <w:rsid w:val="006F20FC"/>
    <w:rsid w:val="006F2152"/>
    <w:rsid w:val="006F2F25"/>
    <w:rsid w:val="006F3651"/>
    <w:rsid w:val="006F420D"/>
    <w:rsid w:val="006F4947"/>
    <w:rsid w:val="006F5BE3"/>
    <w:rsid w:val="006F5C57"/>
    <w:rsid w:val="006F6249"/>
    <w:rsid w:val="006F6B9A"/>
    <w:rsid w:val="006F6E45"/>
    <w:rsid w:val="007002BD"/>
    <w:rsid w:val="007005FB"/>
    <w:rsid w:val="00700C38"/>
    <w:rsid w:val="007036EF"/>
    <w:rsid w:val="00704350"/>
    <w:rsid w:val="00704A52"/>
    <w:rsid w:val="00704B15"/>
    <w:rsid w:val="00704D22"/>
    <w:rsid w:val="00705602"/>
    <w:rsid w:val="00705720"/>
    <w:rsid w:val="00706247"/>
    <w:rsid w:val="00707054"/>
    <w:rsid w:val="007106DF"/>
    <w:rsid w:val="007116B3"/>
    <w:rsid w:val="00711951"/>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1368"/>
    <w:rsid w:val="00733262"/>
    <w:rsid w:val="0073326A"/>
    <w:rsid w:val="00733465"/>
    <w:rsid w:val="007351E7"/>
    <w:rsid w:val="00741409"/>
    <w:rsid w:val="00742F44"/>
    <w:rsid w:val="007436F6"/>
    <w:rsid w:val="00747EAE"/>
    <w:rsid w:val="007510FB"/>
    <w:rsid w:val="00753950"/>
    <w:rsid w:val="00753978"/>
    <w:rsid w:val="007541F5"/>
    <w:rsid w:val="00754D63"/>
    <w:rsid w:val="0075551C"/>
    <w:rsid w:val="007559A6"/>
    <w:rsid w:val="00756012"/>
    <w:rsid w:val="007563CE"/>
    <w:rsid w:val="007570C6"/>
    <w:rsid w:val="007574D2"/>
    <w:rsid w:val="00757EEB"/>
    <w:rsid w:val="007601C4"/>
    <w:rsid w:val="00762707"/>
    <w:rsid w:val="00763BC3"/>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1D57"/>
    <w:rsid w:val="007824FF"/>
    <w:rsid w:val="00782F17"/>
    <w:rsid w:val="007832EB"/>
    <w:rsid w:val="007847D4"/>
    <w:rsid w:val="0078520A"/>
    <w:rsid w:val="00785402"/>
    <w:rsid w:val="00786042"/>
    <w:rsid w:val="007862DF"/>
    <w:rsid w:val="0079033C"/>
    <w:rsid w:val="00790A90"/>
    <w:rsid w:val="0079220E"/>
    <w:rsid w:val="00794838"/>
    <w:rsid w:val="0079631F"/>
    <w:rsid w:val="007A0BCD"/>
    <w:rsid w:val="007A2A81"/>
    <w:rsid w:val="007A31D5"/>
    <w:rsid w:val="007A3B36"/>
    <w:rsid w:val="007A3E7A"/>
    <w:rsid w:val="007A4FDE"/>
    <w:rsid w:val="007A5449"/>
    <w:rsid w:val="007A58FA"/>
    <w:rsid w:val="007A7315"/>
    <w:rsid w:val="007A73E6"/>
    <w:rsid w:val="007A7F34"/>
    <w:rsid w:val="007B0123"/>
    <w:rsid w:val="007B0429"/>
    <w:rsid w:val="007B1082"/>
    <w:rsid w:val="007B1676"/>
    <w:rsid w:val="007B26D3"/>
    <w:rsid w:val="007B3C72"/>
    <w:rsid w:val="007B48D5"/>
    <w:rsid w:val="007B4A11"/>
    <w:rsid w:val="007B4C8C"/>
    <w:rsid w:val="007B5A4E"/>
    <w:rsid w:val="007B5E00"/>
    <w:rsid w:val="007B5E10"/>
    <w:rsid w:val="007B6110"/>
    <w:rsid w:val="007B632E"/>
    <w:rsid w:val="007B7018"/>
    <w:rsid w:val="007B759D"/>
    <w:rsid w:val="007C0484"/>
    <w:rsid w:val="007C0FE0"/>
    <w:rsid w:val="007C1342"/>
    <w:rsid w:val="007C1AE1"/>
    <w:rsid w:val="007C1EBB"/>
    <w:rsid w:val="007C2BD8"/>
    <w:rsid w:val="007C4351"/>
    <w:rsid w:val="007C4D1D"/>
    <w:rsid w:val="007D0E6E"/>
    <w:rsid w:val="007D12AA"/>
    <w:rsid w:val="007D2A3E"/>
    <w:rsid w:val="007D3402"/>
    <w:rsid w:val="007D5D3E"/>
    <w:rsid w:val="007D7B5E"/>
    <w:rsid w:val="007D7F43"/>
    <w:rsid w:val="007E033E"/>
    <w:rsid w:val="007E0BB8"/>
    <w:rsid w:val="007E1FCF"/>
    <w:rsid w:val="007E22F1"/>
    <w:rsid w:val="007E252C"/>
    <w:rsid w:val="007E2EC3"/>
    <w:rsid w:val="007E42DF"/>
    <w:rsid w:val="007E5F96"/>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8D"/>
    <w:rsid w:val="00803BE4"/>
    <w:rsid w:val="00803E64"/>
    <w:rsid w:val="00804045"/>
    <w:rsid w:val="008045DC"/>
    <w:rsid w:val="00806364"/>
    <w:rsid w:val="008068C6"/>
    <w:rsid w:val="00807B8C"/>
    <w:rsid w:val="008104C7"/>
    <w:rsid w:val="00812ACB"/>
    <w:rsid w:val="00812F4A"/>
    <w:rsid w:val="00814F12"/>
    <w:rsid w:val="008165E3"/>
    <w:rsid w:val="008179C7"/>
    <w:rsid w:val="00821168"/>
    <w:rsid w:val="008217D2"/>
    <w:rsid w:val="008217E2"/>
    <w:rsid w:val="00822B8E"/>
    <w:rsid w:val="00822C6B"/>
    <w:rsid w:val="00822D9D"/>
    <w:rsid w:val="00823C5E"/>
    <w:rsid w:val="008243E6"/>
    <w:rsid w:val="008251C7"/>
    <w:rsid w:val="008321D3"/>
    <w:rsid w:val="00832A91"/>
    <w:rsid w:val="008334D0"/>
    <w:rsid w:val="008345F5"/>
    <w:rsid w:val="0083609F"/>
    <w:rsid w:val="008405FC"/>
    <w:rsid w:val="00841CA6"/>
    <w:rsid w:val="00841DCA"/>
    <w:rsid w:val="0084285C"/>
    <w:rsid w:val="00842D2D"/>
    <w:rsid w:val="00843BF0"/>
    <w:rsid w:val="008445E8"/>
    <w:rsid w:val="0084574B"/>
    <w:rsid w:val="0084661E"/>
    <w:rsid w:val="0084701B"/>
    <w:rsid w:val="0085022D"/>
    <w:rsid w:val="00853B7D"/>
    <w:rsid w:val="008543D6"/>
    <w:rsid w:val="00854B02"/>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5465"/>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008E"/>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2536"/>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1B2D"/>
    <w:rsid w:val="008E2B4C"/>
    <w:rsid w:val="008E369C"/>
    <w:rsid w:val="008E3CE3"/>
    <w:rsid w:val="008E5666"/>
    <w:rsid w:val="008E7746"/>
    <w:rsid w:val="008E7A51"/>
    <w:rsid w:val="008F0166"/>
    <w:rsid w:val="008F11D4"/>
    <w:rsid w:val="008F172A"/>
    <w:rsid w:val="008F1F91"/>
    <w:rsid w:val="008F29C1"/>
    <w:rsid w:val="008F4784"/>
    <w:rsid w:val="008F48CE"/>
    <w:rsid w:val="008F6BCB"/>
    <w:rsid w:val="008F732C"/>
    <w:rsid w:val="008F7BA8"/>
    <w:rsid w:val="009014EE"/>
    <w:rsid w:val="00901876"/>
    <w:rsid w:val="00902571"/>
    <w:rsid w:val="009035DA"/>
    <w:rsid w:val="0090376E"/>
    <w:rsid w:val="00905D06"/>
    <w:rsid w:val="00905D34"/>
    <w:rsid w:val="00907421"/>
    <w:rsid w:val="009079C6"/>
    <w:rsid w:val="009118F3"/>
    <w:rsid w:val="009154CE"/>
    <w:rsid w:val="0091672C"/>
    <w:rsid w:val="00920859"/>
    <w:rsid w:val="00920876"/>
    <w:rsid w:val="009208A7"/>
    <w:rsid w:val="009229A7"/>
    <w:rsid w:val="00923C42"/>
    <w:rsid w:val="00924CF6"/>
    <w:rsid w:val="00925AA6"/>
    <w:rsid w:val="0092621B"/>
    <w:rsid w:val="00927D33"/>
    <w:rsid w:val="00930143"/>
    <w:rsid w:val="00930288"/>
    <w:rsid w:val="00930EE1"/>
    <w:rsid w:val="009311EF"/>
    <w:rsid w:val="00931F22"/>
    <w:rsid w:val="00932407"/>
    <w:rsid w:val="0093278A"/>
    <w:rsid w:val="009351D3"/>
    <w:rsid w:val="0093599B"/>
    <w:rsid w:val="00936028"/>
    <w:rsid w:val="00937E56"/>
    <w:rsid w:val="0094023A"/>
    <w:rsid w:val="00941F68"/>
    <w:rsid w:val="009431F3"/>
    <w:rsid w:val="009436FC"/>
    <w:rsid w:val="00944980"/>
    <w:rsid w:val="00945042"/>
    <w:rsid w:val="009451D5"/>
    <w:rsid w:val="00945D42"/>
    <w:rsid w:val="009476D7"/>
    <w:rsid w:val="009509C4"/>
    <w:rsid w:val="00952149"/>
    <w:rsid w:val="009544E2"/>
    <w:rsid w:val="00955CDD"/>
    <w:rsid w:val="009570DC"/>
    <w:rsid w:val="00957E76"/>
    <w:rsid w:val="00960A22"/>
    <w:rsid w:val="0096101C"/>
    <w:rsid w:val="00961D0F"/>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90434"/>
    <w:rsid w:val="009925F4"/>
    <w:rsid w:val="00993108"/>
    <w:rsid w:val="00996702"/>
    <w:rsid w:val="00997DB4"/>
    <w:rsid w:val="00997E63"/>
    <w:rsid w:val="009A0611"/>
    <w:rsid w:val="009A1BD8"/>
    <w:rsid w:val="009A23E1"/>
    <w:rsid w:val="009A4BA8"/>
    <w:rsid w:val="009A4C5C"/>
    <w:rsid w:val="009A5A96"/>
    <w:rsid w:val="009B08DE"/>
    <w:rsid w:val="009B2160"/>
    <w:rsid w:val="009B2603"/>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10C"/>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D04"/>
    <w:rsid w:val="00A06FCA"/>
    <w:rsid w:val="00A07022"/>
    <w:rsid w:val="00A072BE"/>
    <w:rsid w:val="00A078BD"/>
    <w:rsid w:val="00A11F44"/>
    <w:rsid w:val="00A136E2"/>
    <w:rsid w:val="00A13B3B"/>
    <w:rsid w:val="00A144F1"/>
    <w:rsid w:val="00A163D2"/>
    <w:rsid w:val="00A169DF"/>
    <w:rsid w:val="00A16B4F"/>
    <w:rsid w:val="00A16CA6"/>
    <w:rsid w:val="00A20D91"/>
    <w:rsid w:val="00A22E66"/>
    <w:rsid w:val="00A23FE9"/>
    <w:rsid w:val="00A24238"/>
    <w:rsid w:val="00A24956"/>
    <w:rsid w:val="00A24BE8"/>
    <w:rsid w:val="00A25C38"/>
    <w:rsid w:val="00A26361"/>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00D"/>
    <w:rsid w:val="00A541CE"/>
    <w:rsid w:val="00A54864"/>
    <w:rsid w:val="00A548D2"/>
    <w:rsid w:val="00A557FE"/>
    <w:rsid w:val="00A562E6"/>
    <w:rsid w:val="00A623AB"/>
    <w:rsid w:val="00A657B2"/>
    <w:rsid w:val="00A65C1D"/>
    <w:rsid w:val="00A663C9"/>
    <w:rsid w:val="00A666EE"/>
    <w:rsid w:val="00A66B77"/>
    <w:rsid w:val="00A67B2A"/>
    <w:rsid w:val="00A70AB1"/>
    <w:rsid w:val="00A71474"/>
    <w:rsid w:val="00A7186C"/>
    <w:rsid w:val="00A71C2B"/>
    <w:rsid w:val="00A749AD"/>
    <w:rsid w:val="00A762E2"/>
    <w:rsid w:val="00A76EB9"/>
    <w:rsid w:val="00A770AB"/>
    <w:rsid w:val="00A77F56"/>
    <w:rsid w:val="00A804ED"/>
    <w:rsid w:val="00A810C4"/>
    <w:rsid w:val="00A81D36"/>
    <w:rsid w:val="00A8209E"/>
    <w:rsid w:val="00A82C4D"/>
    <w:rsid w:val="00A82E4A"/>
    <w:rsid w:val="00A837E0"/>
    <w:rsid w:val="00A84B63"/>
    <w:rsid w:val="00A84E13"/>
    <w:rsid w:val="00A86123"/>
    <w:rsid w:val="00A8732F"/>
    <w:rsid w:val="00A878A4"/>
    <w:rsid w:val="00A87991"/>
    <w:rsid w:val="00A87CF1"/>
    <w:rsid w:val="00A911D3"/>
    <w:rsid w:val="00A93998"/>
    <w:rsid w:val="00A93C7C"/>
    <w:rsid w:val="00A952B0"/>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2B33"/>
    <w:rsid w:val="00AB37AD"/>
    <w:rsid w:val="00AB39D2"/>
    <w:rsid w:val="00AB6222"/>
    <w:rsid w:val="00AB6DE1"/>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2E49"/>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306F"/>
    <w:rsid w:val="00B532A5"/>
    <w:rsid w:val="00B53EA1"/>
    <w:rsid w:val="00B53F22"/>
    <w:rsid w:val="00B53F9D"/>
    <w:rsid w:val="00B54020"/>
    <w:rsid w:val="00B54164"/>
    <w:rsid w:val="00B545B3"/>
    <w:rsid w:val="00B55E53"/>
    <w:rsid w:val="00B55FEB"/>
    <w:rsid w:val="00B602AF"/>
    <w:rsid w:val="00B60A82"/>
    <w:rsid w:val="00B63C5A"/>
    <w:rsid w:val="00B63CD3"/>
    <w:rsid w:val="00B644B7"/>
    <w:rsid w:val="00B67D33"/>
    <w:rsid w:val="00B70291"/>
    <w:rsid w:val="00B70654"/>
    <w:rsid w:val="00B718D8"/>
    <w:rsid w:val="00B72797"/>
    <w:rsid w:val="00B7363E"/>
    <w:rsid w:val="00B739FB"/>
    <w:rsid w:val="00B7661D"/>
    <w:rsid w:val="00B7704D"/>
    <w:rsid w:val="00B775A3"/>
    <w:rsid w:val="00B80604"/>
    <w:rsid w:val="00B80760"/>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5FC8"/>
    <w:rsid w:val="00B96D42"/>
    <w:rsid w:val="00B97AD5"/>
    <w:rsid w:val="00BA2B6C"/>
    <w:rsid w:val="00BA3D91"/>
    <w:rsid w:val="00BA407D"/>
    <w:rsid w:val="00BA548D"/>
    <w:rsid w:val="00BA674E"/>
    <w:rsid w:val="00BB00ED"/>
    <w:rsid w:val="00BB0FBF"/>
    <w:rsid w:val="00BB3555"/>
    <w:rsid w:val="00BB60D4"/>
    <w:rsid w:val="00BB655E"/>
    <w:rsid w:val="00BB728B"/>
    <w:rsid w:val="00BB795F"/>
    <w:rsid w:val="00BB7D34"/>
    <w:rsid w:val="00BC00D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274"/>
    <w:rsid w:val="00BE15EE"/>
    <w:rsid w:val="00BE1C78"/>
    <w:rsid w:val="00BE3F49"/>
    <w:rsid w:val="00BE5F1A"/>
    <w:rsid w:val="00BE65C8"/>
    <w:rsid w:val="00BE6B89"/>
    <w:rsid w:val="00BE6D2B"/>
    <w:rsid w:val="00BE727C"/>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6E1C"/>
    <w:rsid w:val="00BF7C72"/>
    <w:rsid w:val="00C00042"/>
    <w:rsid w:val="00C00A75"/>
    <w:rsid w:val="00C0439B"/>
    <w:rsid w:val="00C102C5"/>
    <w:rsid w:val="00C10FBE"/>
    <w:rsid w:val="00C11F9A"/>
    <w:rsid w:val="00C125C8"/>
    <w:rsid w:val="00C13843"/>
    <w:rsid w:val="00C15C8F"/>
    <w:rsid w:val="00C16A28"/>
    <w:rsid w:val="00C20A4F"/>
    <w:rsid w:val="00C20E1A"/>
    <w:rsid w:val="00C21B13"/>
    <w:rsid w:val="00C247D9"/>
    <w:rsid w:val="00C258DC"/>
    <w:rsid w:val="00C26B67"/>
    <w:rsid w:val="00C26F2F"/>
    <w:rsid w:val="00C311B6"/>
    <w:rsid w:val="00C31A89"/>
    <w:rsid w:val="00C333DF"/>
    <w:rsid w:val="00C3371E"/>
    <w:rsid w:val="00C338A5"/>
    <w:rsid w:val="00C33C86"/>
    <w:rsid w:val="00C341C7"/>
    <w:rsid w:val="00C344FF"/>
    <w:rsid w:val="00C3468B"/>
    <w:rsid w:val="00C34CCF"/>
    <w:rsid w:val="00C34F8E"/>
    <w:rsid w:val="00C370A4"/>
    <w:rsid w:val="00C378A2"/>
    <w:rsid w:val="00C401FD"/>
    <w:rsid w:val="00C4085F"/>
    <w:rsid w:val="00C41230"/>
    <w:rsid w:val="00C43D6E"/>
    <w:rsid w:val="00C43EBA"/>
    <w:rsid w:val="00C445E9"/>
    <w:rsid w:val="00C4464F"/>
    <w:rsid w:val="00C454C3"/>
    <w:rsid w:val="00C46399"/>
    <w:rsid w:val="00C47461"/>
    <w:rsid w:val="00C51B88"/>
    <w:rsid w:val="00C52527"/>
    <w:rsid w:val="00C52C02"/>
    <w:rsid w:val="00C55B15"/>
    <w:rsid w:val="00C564DB"/>
    <w:rsid w:val="00C56B06"/>
    <w:rsid w:val="00C57611"/>
    <w:rsid w:val="00C60527"/>
    <w:rsid w:val="00C60F8E"/>
    <w:rsid w:val="00C61627"/>
    <w:rsid w:val="00C620BF"/>
    <w:rsid w:val="00C621E4"/>
    <w:rsid w:val="00C62A89"/>
    <w:rsid w:val="00C63E7F"/>
    <w:rsid w:val="00C64112"/>
    <w:rsid w:val="00C6561E"/>
    <w:rsid w:val="00C65664"/>
    <w:rsid w:val="00C6650D"/>
    <w:rsid w:val="00C70191"/>
    <w:rsid w:val="00C703C8"/>
    <w:rsid w:val="00C706C3"/>
    <w:rsid w:val="00C7074E"/>
    <w:rsid w:val="00C7193D"/>
    <w:rsid w:val="00C72089"/>
    <w:rsid w:val="00C740E7"/>
    <w:rsid w:val="00C77748"/>
    <w:rsid w:val="00C8035F"/>
    <w:rsid w:val="00C80E18"/>
    <w:rsid w:val="00C80E74"/>
    <w:rsid w:val="00C81F6A"/>
    <w:rsid w:val="00C82167"/>
    <w:rsid w:val="00C8217D"/>
    <w:rsid w:val="00C8219A"/>
    <w:rsid w:val="00C82708"/>
    <w:rsid w:val="00C8285C"/>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57CC"/>
    <w:rsid w:val="00C9692B"/>
    <w:rsid w:val="00C970F6"/>
    <w:rsid w:val="00C97576"/>
    <w:rsid w:val="00C976F6"/>
    <w:rsid w:val="00CA1674"/>
    <w:rsid w:val="00CA4303"/>
    <w:rsid w:val="00CA499C"/>
    <w:rsid w:val="00CA5038"/>
    <w:rsid w:val="00CA5AD0"/>
    <w:rsid w:val="00CA6AA5"/>
    <w:rsid w:val="00CB1429"/>
    <w:rsid w:val="00CB1C73"/>
    <w:rsid w:val="00CB2E53"/>
    <w:rsid w:val="00CB31F0"/>
    <w:rsid w:val="00CB32AC"/>
    <w:rsid w:val="00CB3632"/>
    <w:rsid w:val="00CB4105"/>
    <w:rsid w:val="00CB5FAE"/>
    <w:rsid w:val="00CC0772"/>
    <w:rsid w:val="00CC0FBA"/>
    <w:rsid w:val="00CC4DF0"/>
    <w:rsid w:val="00CC4FE9"/>
    <w:rsid w:val="00CC57EC"/>
    <w:rsid w:val="00CC5EE4"/>
    <w:rsid w:val="00CC7AC5"/>
    <w:rsid w:val="00CD01C0"/>
    <w:rsid w:val="00CD0C64"/>
    <w:rsid w:val="00CD1289"/>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CF795E"/>
    <w:rsid w:val="00D00B41"/>
    <w:rsid w:val="00D022F7"/>
    <w:rsid w:val="00D0330E"/>
    <w:rsid w:val="00D03554"/>
    <w:rsid w:val="00D06A0C"/>
    <w:rsid w:val="00D06AAA"/>
    <w:rsid w:val="00D127C7"/>
    <w:rsid w:val="00D13AAB"/>
    <w:rsid w:val="00D13F39"/>
    <w:rsid w:val="00D140FD"/>
    <w:rsid w:val="00D14230"/>
    <w:rsid w:val="00D14BB9"/>
    <w:rsid w:val="00D15154"/>
    <w:rsid w:val="00D1549F"/>
    <w:rsid w:val="00D17FFE"/>
    <w:rsid w:val="00D21A14"/>
    <w:rsid w:val="00D21ACF"/>
    <w:rsid w:val="00D21BDE"/>
    <w:rsid w:val="00D23E91"/>
    <w:rsid w:val="00D24063"/>
    <w:rsid w:val="00D243D2"/>
    <w:rsid w:val="00D245BB"/>
    <w:rsid w:val="00D24D12"/>
    <w:rsid w:val="00D25D89"/>
    <w:rsid w:val="00D272A9"/>
    <w:rsid w:val="00D27777"/>
    <w:rsid w:val="00D31860"/>
    <w:rsid w:val="00D31EDD"/>
    <w:rsid w:val="00D31FFC"/>
    <w:rsid w:val="00D33E8B"/>
    <w:rsid w:val="00D34419"/>
    <w:rsid w:val="00D368AB"/>
    <w:rsid w:val="00D3724F"/>
    <w:rsid w:val="00D372C4"/>
    <w:rsid w:val="00D40997"/>
    <w:rsid w:val="00D40ABE"/>
    <w:rsid w:val="00D40DCD"/>
    <w:rsid w:val="00D41930"/>
    <w:rsid w:val="00D41EDF"/>
    <w:rsid w:val="00D429AA"/>
    <w:rsid w:val="00D46E64"/>
    <w:rsid w:val="00D512ED"/>
    <w:rsid w:val="00D55423"/>
    <w:rsid w:val="00D55751"/>
    <w:rsid w:val="00D558FE"/>
    <w:rsid w:val="00D55A70"/>
    <w:rsid w:val="00D642A9"/>
    <w:rsid w:val="00D652BB"/>
    <w:rsid w:val="00D67769"/>
    <w:rsid w:val="00D67856"/>
    <w:rsid w:val="00D6793D"/>
    <w:rsid w:val="00D7093F"/>
    <w:rsid w:val="00D72554"/>
    <w:rsid w:val="00D745C4"/>
    <w:rsid w:val="00D75738"/>
    <w:rsid w:val="00D7677E"/>
    <w:rsid w:val="00D77F4A"/>
    <w:rsid w:val="00D80351"/>
    <w:rsid w:val="00D83068"/>
    <w:rsid w:val="00D84410"/>
    <w:rsid w:val="00D84678"/>
    <w:rsid w:val="00D8489E"/>
    <w:rsid w:val="00D860D7"/>
    <w:rsid w:val="00D8703D"/>
    <w:rsid w:val="00D877BE"/>
    <w:rsid w:val="00D877FB"/>
    <w:rsid w:val="00D92627"/>
    <w:rsid w:val="00D93258"/>
    <w:rsid w:val="00D936C3"/>
    <w:rsid w:val="00D93FB6"/>
    <w:rsid w:val="00D9412C"/>
    <w:rsid w:val="00D9770D"/>
    <w:rsid w:val="00DA0672"/>
    <w:rsid w:val="00DA1350"/>
    <w:rsid w:val="00DA27B5"/>
    <w:rsid w:val="00DA4AAF"/>
    <w:rsid w:val="00DA4FE3"/>
    <w:rsid w:val="00DA54A0"/>
    <w:rsid w:val="00DA5E7E"/>
    <w:rsid w:val="00DA6ADA"/>
    <w:rsid w:val="00DA6E38"/>
    <w:rsid w:val="00DA7304"/>
    <w:rsid w:val="00DB0B4C"/>
    <w:rsid w:val="00DB15CF"/>
    <w:rsid w:val="00DB1E08"/>
    <w:rsid w:val="00DB1F1F"/>
    <w:rsid w:val="00DB2947"/>
    <w:rsid w:val="00DB2E6B"/>
    <w:rsid w:val="00DB420F"/>
    <w:rsid w:val="00DB42F9"/>
    <w:rsid w:val="00DB683F"/>
    <w:rsid w:val="00DB73CD"/>
    <w:rsid w:val="00DC056C"/>
    <w:rsid w:val="00DC1261"/>
    <w:rsid w:val="00DC2E4C"/>
    <w:rsid w:val="00DC31C8"/>
    <w:rsid w:val="00DC3446"/>
    <w:rsid w:val="00DC577F"/>
    <w:rsid w:val="00DC58D5"/>
    <w:rsid w:val="00DC5DD2"/>
    <w:rsid w:val="00DC6C75"/>
    <w:rsid w:val="00DC6FF2"/>
    <w:rsid w:val="00DD06A4"/>
    <w:rsid w:val="00DD0EEC"/>
    <w:rsid w:val="00DD3C71"/>
    <w:rsid w:val="00DD3CA4"/>
    <w:rsid w:val="00DD4139"/>
    <w:rsid w:val="00DD548F"/>
    <w:rsid w:val="00DD5490"/>
    <w:rsid w:val="00DD6756"/>
    <w:rsid w:val="00DD7E81"/>
    <w:rsid w:val="00DD7F6C"/>
    <w:rsid w:val="00DE0964"/>
    <w:rsid w:val="00DE1588"/>
    <w:rsid w:val="00DE2247"/>
    <w:rsid w:val="00DE262D"/>
    <w:rsid w:val="00DE2F5B"/>
    <w:rsid w:val="00DE3BD1"/>
    <w:rsid w:val="00DE5978"/>
    <w:rsid w:val="00DE6713"/>
    <w:rsid w:val="00DF028F"/>
    <w:rsid w:val="00DF3241"/>
    <w:rsid w:val="00DF34FC"/>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65"/>
    <w:rsid w:val="00E324B7"/>
    <w:rsid w:val="00E34C85"/>
    <w:rsid w:val="00E35300"/>
    <w:rsid w:val="00E362CB"/>
    <w:rsid w:val="00E4099B"/>
    <w:rsid w:val="00E4444F"/>
    <w:rsid w:val="00E4486B"/>
    <w:rsid w:val="00E4674F"/>
    <w:rsid w:val="00E47661"/>
    <w:rsid w:val="00E47947"/>
    <w:rsid w:val="00E47AE3"/>
    <w:rsid w:val="00E510CC"/>
    <w:rsid w:val="00E510EE"/>
    <w:rsid w:val="00E51ACE"/>
    <w:rsid w:val="00E52F55"/>
    <w:rsid w:val="00E53267"/>
    <w:rsid w:val="00E53A5A"/>
    <w:rsid w:val="00E543FC"/>
    <w:rsid w:val="00E54A7D"/>
    <w:rsid w:val="00E5542F"/>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216"/>
    <w:rsid w:val="00E716EE"/>
    <w:rsid w:val="00E7189F"/>
    <w:rsid w:val="00E71CDB"/>
    <w:rsid w:val="00E73B87"/>
    <w:rsid w:val="00E73D66"/>
    <w:rsid w:val="00E75832"/>
    <w:rsid w:val="00E767C1"/>
    <w:rsid w:val="00E82233"/>
    <w:rsid w:val="00E847F6"/>
    <w:rsid w:val="00E85643"/>
    <w:rsid w:val="00E90E8E"/>
    <w:rsid w:val="00E931D4"/>
    <w:rsid w:val="00E9414B"/>
    <w:rsid w:val="00E9495A"/>
    <w:rsid w:val="00E97893"/>
    <w:rsid w:val="00E9798B"/>
    <w:rsid w:val="00EA4668"/>
    <w:rsid w:val="00EA47E9"/>
    <w:rsid w:val="00EA4C53"/>
    <w:rsid w:val="00EA6598"/>
    <w:rsid w:val="00EA6B95"/>
    <w:rsid w:val="00EA6DB6"/>
    <w:rsid w:val="00EB25FA"/>
    <w:rsid w:val="00EB2CA5"/>
    <w:rsid w:val="00EB2E26"/>
    <w:rsid w:val="00EB4B67"/>
    <w:rsid w:val="00EB4FB5"/>
    <w:rsid w:val="00EB79CC"/>
    <w:rsid w:val="00EB7CCD"/>
    <w:rsid w:val="00EC0816"/>
    <w:rsid w:val="00EC15C3"/>
    <w:rsid w:val="00EC184C"/>
    <w:rsid w:val="00EC2316"/>
    <w:rsid w:val="00EC2568"/>
    <w:rsid w:val="00EC31CF"/>
    <w:rsid w:val="00EC363E"/>
    <w:rsid w:val="00EC422F"/>
    <w:rsid w:val="00EC469B"/>
    <w:rsid w:val="00EC472A"/>
    <w:rsid w:val="00EC4AB0"/>
    <w:rsid w:val="00EC4D7D"/>
    <w:rsid w:val="00EC5EC4"/>
    <w:rsid w:val="00EC7ED7"/>
    <w:rsid w:val="00ED0FD8"/>
    <w:rsid w:val="00ED22C7"/>
    <w:rsid w:val="00ED2D83"/>
    <w:rsid w:val="00ED3A90"/>
    <w:rsid w:val="00ED4465"/>
    <w:rsid w:val="00ED5B07"/>
    <w:rsid w:val="00ED60F1"/>
    <w:rsid w:val="00ED62D7"/>
    <w:rsid w:val="00EE1DC6"/>
    <w:rsid w:val="00EE342B"/>
    <w:rsid w:val="00EE3939"/>
    <w:rsid w:val="00EE66F2"/>
    <w:rsid w:val="00EF1F35"/>
    <w:rsid w:val="00EF397E"/>
    <w:rsid w:val="00EF4994"/>
    <w:rsid w:val="00EF5935"/>
    <w:rsid w:val="00F0090E"/>
    <w:rsid w:val="00F01A94"/>
    <w:rsid w:val="00F01D46"/>
    <w:rsid w:val="00F033C3"/>
    <w:rsid w:val="00F03E22"/>
    <w:rsid w:val="00F044CF"/>
    <w:rsid w:val="00F04D87"/>
    <w:rsid w:val="00F056F0"/>
    <w:rsid w:val="00F0788E"/>
    <w:rsid w:val="00F11067"/>
    <w:rsid w:val="00F12569"/>
    <w:rsid w:val="00F130E3"/>
    <w:rsid w:val="00F13A6C"/>
    <w:rsid w:val="00F13B94"/>
    <w:rsid w:val="00F141A1"/>
    <w:rsid w:val="00F145AA"/>
    <w:rsid w:val="00F15642"/>
    <w:rsid w:val="00F16510"/>
    <w:rsid w:val="00F1664E"/>
    <w:rsid w:val="00F20960"/>
    <w:rsid w:val="00F2222E"/>
    <w:rsid w:val="00F258EC"/>
    <w:rsid w:val="00F25B16"/>
    <w:rsid w:val="00F272A4"/>
    <w:rsid w:val="00F27B12"/>
    <w:rsid w:val="00F304B9"/>
    <w:rsid w:val="00F30B51"/>
    <w:rsid w:val="00F30DBA"/>
    <w:rsid w:val="00F310F4"/>
    <w:rsid w:val="00F317F6"/>
    <w:rsid w:val="00F32A75"/>
    <w:rsid w:val="00F3471C"/>
    <w:rsid w:val="00F365EF"/>
    <w:rsid w:val="00F37595"/>
    <w:rsid w:val="00F37FD7"/>
    <w:rsid w:val="00F42508"/>
    <w:rsid w:val="00F4262A"/>
    <w:rsid w:val="00F42C5E"/>
    <w:rsid w:val="00F439BA"/>
    <w:rsid w:val="00F43A3D"/>
    <w:rsid w:val="00F45FC6"/>
    <w:rsid w:val="00F464AB"/>
    <w:rsid w:val="00F46987"/>
    <w:rsid w:val="00F47D29"/>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7730"/>
    <w:rsid w:val="00F80F21"/>
    <w:rsid w:val="00F81243"/>
    <w:rsid w:val="00F812BE"/>
    <w:rsid w:val="00F81348"/>
    <w:rsid w:val="00F813DB"/>
    <w:rsid w:val="00F81923"/>
    <w:rsid w:val="00F8288B"/>
    <w:rsid w:val="00F82A59"/>
    <w:rsid w:val="00F84549"/>
    <w:rsid w:val="00F85B96"/>
    <w:rsid w:val="00F918D9"/>
    <w:rsid w:val="00F91FAD"/>
    <w:rsid w:val="00F921A4"/>
    <w:rsid w:val="00F923E9"/>
    <w:rsid w:val="00F92522"/>
    <w:rsid w:val="00F92B5C"/>
    <w:rsid w:val="00F95CA6"/>
    <w:rsid w:val="00F96873"/>
    <w:rsid w:val="00F96AD8"/>
    <w:rsid w:val="00FA0843"/>
    <w:rsid w:val="00FA0B97"/>
    <w:rsid w:val="00FA0BCE"/>
    <w:rsid w:val="00FA2A30"/>
    <w:rsid w:val="00FA542E"/>
    <w:rsid w:val="00FA5867"/>
    <w:rsid w:val="00FA5D55"/>
    <w:rsid w:val="00FA5D7E"/>
    <w:rsid w:val="00FA66DF"/>
    <w:rsid w:val="00FA77A7"/>
    <w:rsid w:val="00FA7D4D"/>
    <w:rsid w:val="00FB105B"/>
    <w:rsid w:val="00FB35D5"/>
    <w:rsid w:val="00FB3BD3"/>
    <w:rsid w:val="00FB443A"/>
    <w:rsid w:val="00FB4457"/>
    <w:rsid w:val="00FB7769"/>
    <w:rsid w:val="00FB77B5"/>
    <w:rsid w:val="00FB7833"/>
    <w:rsid w:val="00FC1C74"/>
    <w:rsid w:val="00FC1ECC"/>
    <w:rsid w:val="00FC27AD"/>
    <w:rsid w:val="00FC27E7"/>
    <w:rsid w:val="00FC336C"/>
    <w:rsid w:val="00FC3AE2"/>
    <w:rsid w:val="00FC6418"/>
    <w:rsid w:val="00FC645B"/>
    <w:rsid w:val="00FC74BD"/>
    <w:rsid w:val="00FC7B60"/>
    <w:rsid w:val="00FD0723"/>
    <w:rsid w:val="00FD2CB8"/>
    <w:rsid w:val="00FD34E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6FEB"/>
    <w:rsid w:val="00FE705E"/>
    <w:rsid w:val="00FF0DDE"/>
    <w:rsid w:val="00FF1779"/>
    <w:rsid w:val="00FF189D"/>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BC3"/>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paragraph" w:styleId="Caption">
    <w:name w:val="caption"/>
    <w:basedOn w:val="Normal"/>
    <w:next w:val="Normal"/>
    <w:unhideWhenUsed/>
    <w:qFormat/>
    <w:locked/>
    <w:rsid w:val="004833D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5341">
      <w:bodyDiv w:val="1"/>
      <w:marLeft w:val="0"/>
      <w:marRight w:val="0"/>
      <w:marTop w:val="0"/>
      <w:marBottom w:val="0"/>
      <w:divBdr>
        <w:top w:val="none" w:sz="0" w:space="0" w:color="auto"/>
        <w:left w:val="none" w:sz="0" w:space="0" w:color="auto"/>
        <w:bottom w:val="none" w:sz="0" w:space="0" w:color="auto"/>
        <w:right w:val="none" w:sz="0" w:space="0" w:color="auto"/>
      </w:divBdr>
      <w:divsChild>
        <w:div w:id="1301494578">
          <w:marLeft w:val="0"/>
          <w:marRight w:val="0"/>
          <w:marTop w:val="0"/>
          <w:marBottom w:val="0"/>
          <w:divBdr>
            <w:top w:val="none" w:sz="0" w:space="0" w:color="auto"/>
            <w:left w:val="none" w:sz="0" w:space="0" w:color="auto"/>
            <w:bottom w:val="none" w:sz="0" w:space="0" w:color="auto"/>
            <w:right w:val="none" w:sz="0" w:space="0" w:color="auto"/>
          </w:divBdr>
          <w:divsChild>
            <w:div w:id="467866594">
              <w:marLeft w:val="0"/>
              <w:marRight w:val="0"/>
              <w:marTop w:val="0"/>
              <w:marBottom w:val="0"/>
              <w:divBdr>
                <w:top w:val="none" w:sz="0" w:space="0" w:color="auto"/>
                <w:left w:val="none" w:sz="0" w:space="0" w:color="auto"/>
                <w:bottom w:val="none" w:sz="0" w:space="0" w:color="auto"/>
                <w:right w:val="none" w:sz="0" w:space="0" w:color="auto"/>
              </w:divBdr>
              <w:divsChild>
                <w:div w:id="2846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10470">
      <w:bodyDiv w:val="1"/>
      <w:marLeft w:val="0"/>
      <w:marRight w:val="0"/>
      <w:marTop w:val="0"/>
      <w:marBottom w:val="0"/>
      <w:divBdr>
        <w:top w:val="none" w:sz="0" w:space="0" w:color="auto"/>
        <w:left w:val="none" w:sz="0" w:space="0" w:color="auto"/>
        <w:bottom w:val="none" w:sz="0" w:space="0" w:color="auto"/>
        <w:right w:val="none" w:sz="0" w:space="0" w:color="auto"/>
      </w:divBdr>
      <w:divsChild>
        <w:div w:id="159542280">
          <w:marLeft w:val="0"/>
          <w:marRight w:val="0"/>
          <w:marTop w:val="0"/>
          <w:marBottom w:val="0"/>
          <w:divBdr>
            <w:top w:val="none" w:sz="0" w:space="0" w:color="auto"/>
            <w:left w:val="none" w:sz="0" w:space="0" w:color="auto"/>
            <w:bottom w:val="none" w:sz="0" w:space="0" w:color="auto"/>
            <w:right w:val="none" w:sz="0" w:space="0" w:color="auto"/>
          </w:divBdr>
          <w:divsChild>
            <w:div w:id="1775124698">
              <w:marLeft w:val="0"/>
              <w:marRight w:val="0"/>
              <w:marTop w:val="0"/>
              <w:marBottom w:val="0"/>
              <w:divBdr>
                <w:top w:val="none" w:sz="0" w:space="0" w:color="auto"/>
                <w:left w:val="none" w:sz="0" w:space="0" w:color="auto"/>
                <w:bottom w:val="none" w:sz="0" w:space="0" w:color="auto"/>
                <w:right w:val="none" w:sz="0" w:space="0" w:color="auto"/>
              </w:divBdr>
              <w:divsChild>
                <w:div w:id="2924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11897">
      <w:bodyDiv w:val="1"/>
      <w:marLeft w:val="0"/>
      <w:marRight w:val="0"/>
      <w:marTop w:val="0"/>
      <w:marBottom w:val="0"/>
      <w:divBdr>
        <w:top w:val="none" w:sz="0" w:space="0" w:color="auto"/>
        <w:left w:val="none" w:sz="0" w:space="0" w:color="auto"/>
        <w:bottom w:val="none" w:sz="0" w:space="0" w:color="auto"/>
        <w:right w:val="none" w:sz="0" w:space="0" w:color="auto"/>
      </w:divBdr>
      <w:divsChild>
        <w:div w:id="2136633030">
          <w:marLeft w:val="0"/>
          <w:marRight w:val="0"/>
          <w:marTop w:val="0"/>
          <w:marBottom w:val="0"/>
          <w:divBdr>
            <w:top w:val="none" w:sz="0" w:space="0" w:color="auto"/>
            <w:left w:val="none" w:sz="0" w:space="0" w:color="auto"/>
            <w:bottom w:val="none" w:sz="0" w:space="0" w:color="auto"/>
            <w:right w:val="none" w:sz="0" w:space="0" w:color="auto"/>
          </w:divBdr>
          <w:divsChild>
            <w:div w:id="1173178083">
              <w:marLeft w:val="0"/>
              <w:marRight w:val="0"/>
              <w:marTop w:val="0"/>
              <w:marBottom w:val="0"/>
              <w:divBdr>
                <w:top w:val="none" w:sz="0" w:space="0" w:color="auto"/>
                <w:left w:val="none" w:sz="0" w:space="0" w:color="auto"/>
                <w:bottom w:val="none" w:sz="0" w:space="0" w:color="auto"/>
                <w:right w:val="none" w:sz="0" w:space="0" w:color="auto"/>
              </w:divBdr>
              <w:divsChild>
                <w:div w:id="3071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3185">
      <w:bodyDiv w:val="1"/>
      <w:marLeft w:val="0"/>
      <w:marRight w:val="0"/>
      <w:marTop w:val="0"/>
      <w:marBottom w:val="0"/>
      <w:divBdr>
        <w:top w:val="none" w:sz="0" w:space="0" w:color="auto"/>
        <w:left w:val="none" w:sz="0" w:space="0" w:color="auto"/>
        <w:bottom w:val="none" w:sz="0" w:space="0" w:color="auto"/>
        <w:right w:val="none" w:sz="0" w:space="0" w:color="auto"/>
      </w:divBdr>
      <w:divsChild>
        <w:div w:id="213856526">
          <w:marLeft w:val="0"/>
          <w:marRight w:val="0"/>
          <w:marTop w:val="0"/>
          <w:marBottom w:val="0"/>
          <w:divBdr>
            <w:top w:val="none" w:sz="0" w:space="0" w:color="auto"/>
            <w:left w:val="none" w:sz="0" w:space="0" w:color="auto"/>
            <w:bottom w:val="none" w:sz="0" w:space="0" w:color="auto"/>
            <w:right w:val="none" w:sz="0" w:space="0" w:color="auto"/>
          </w:divBdr>
          <w:divsChild>
            <w:div w:id="67773706">
              <w:marLeft w:val="0"/>
              <w:marRight w:val="0"/>
              <w:marTop w:val="0"/>
              <w:marBottom w:val="0"/>
              <w:divBdr>
                <w:top w:val="none" w:sz="0" w:space="0" w:color="auto"/>
                <w:left w:val="none" w:sz="0" w:space="0" w:color="auto"/>
                <w:bottom w:val="none" w:sz="0" w:space="0" w:color="auto"/>
                <w:right w:val="none" w:sz="0" w:space="0" w:color="auto"/>
              </w:divBdr>
              <w:divsChild>
                <w:div w:id="850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7637">
      <w:bodyDiv w:val="1"/>
      <w:marLeft w:val="0"/>
      <w:marRight w:val="0"/>
      <w:marTop w:val="0"/>
      <w:marBottom w:val="0"/>
      <w:divBdr>
        <w:top w:val="none" w:sz="0" w:space="0" w:color="auto"/>
        <w:left w:val="none" w:sz="0" w:space="0" w:color="auto"/>
        <w:bottom w:val="none" w:sz="0" w:space="0" w:color="auto"/>
        <w:right w:val="none" w:sz="0" w:space="0" w:color="auto"/>
      </w:divBdr>
      <w:divsChild>
        <w:div w:id="43022037">
          <w:marLeft w:val="0"/>
          <w:marRight w:val="0"/>
          <w:marTop w:val="0"/>
          <w:marBottom w:val="0"/>
          <w:divBdr>
            <w:top w:val="none" w:sz="0" w:space="0" w:color="auto"/>
            <w:left w:val="none" w:sz="0" w:space="0" w:color="auto"/>
            <w:bottom w:val="none" w:sz="0" w:space="0" w:color="auto"/>
            <w:right w:val="none" w:sz="0" w:space="0" w:color="auto"/>
          </w:divBdr>
          <w:divsChild>
            <w:div w:id="809907924">
              <w:marLeft w:val="0"/>
              <w:marRight w:val="0"/>
              <w:marTop w:val="0"/>
              <w:marBottom w:val="0"/>
              <w:divBdr>
                <w:top w:val="none" w:sz="0" w:space="0" w:color="auto"/>
                <w:left w:val="none" w:sz="0" w:space="0" w:color="auto"/>
                <w:bottom w:val="none" w:sz="0" w:space="0" w:color="auto"/>
                <w:right w:val="none" w:sz="0" w:space="0" w:color="auto"/>
              </w:divBdr>
              <w:divsChild>
                <w:div w:id="1254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EFEF8-A9C4-456D-BDF6-31C6F996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2897</Words>
  <Characters>15650</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18510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2021-01-12T10:31:00Z</dcterms:created>
  <dcterms:modified xsi:type="dcterms:W3CDTF">2021-01-12T10:31:00Z</dcterms:modified>
</cp:coreProperties>
</file>