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DA4" w:rsidRPr="00973134" w:rsidRDefault="007F26E6" w:rsidP="001F1DA4">
      <w:pPr>
        <w:jc w:val="left"/>
        <w:rPr>
          <w:rFonts w:ascii="Calibri" w:hAnsi="Calibri"/>
          <w:b/>
          <w:noProof/>
          <w:sz w:val="32"/>
          <w:szCs w:val="24"/>
          <w:lang w:val="el-GR" w:eastAsia="el-GR"/>
        </w:rPr>
      </w:pPr>
      <w:r>
        <w:rPr>
          <w:noProof/>
          <w:lang w:val="el-GR" w:eastAsia="el-GR"/>
        </w:rPr>
        <w:drawing>
          <wp:inline distT="0" distB="0" distL="0" distR="0">
            <wp:extent cx="2466975" cy="72800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5298" cy="733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D1269">
        <w:rPr>
          <w:rFonts w:ascii="Calibri" w:hAnsi="Calibri"/>
          <w:b/>
          <w:sz w:val="32"/>
          <w:szCs w:val="24"/>
          <w:lang w:val="el-GR"/>
        </w:rPr>
        <w:t xml:space="preserve">        </w:t>
      </w:r>
      <w:r w:rsidR="001F1DA4">
        <w:rPr>
          <w:rFonts w:ascii="Calibri" w:hAnsi="Calibri"/>
          <w:b/>
          <w:sz w:val="32"/>
          <w:szCs w:val="24"/>
          <w:lang w:val="el-GR"/>
        </w:rPr>
        <w:t xml:space="preserve">   </w:t>
      </w:r>
      <w:r w:rsidR="00BD1269">
        <w:rPr>
          <w:rFonts w:ascii="Calibri" w:hAnsi="Calibri"/>
          <w:b/>
          <w:sz w:val="32"/>
          <w:szCs w:val="24"/>
          <w:lang w:val="el-GR"/>
        </w:rPr>
        <w:t xml:space="preserve">   </w:t>
      </w:r>
      <w:r w:rsidR="001F1DA4">
        <w:rPr>
          <w:rFonts w:ascii="Calibri" w:hAnsi="Calibri"/>
          <w:b/>
          <w:sz w:val="32"/>
          <w:szCs w:val="24"/>
          <w:lang w:val="el-GR"/>
        </w:rPr>
        <w:t xml:space="preserve">   </w:t>
      </w:r>
    </w:p>
    <w:p w:rsidR="00C928FB" w:rsidRDefault="00C928FB" w:rsidP="00C928FB">
      <w:pPr>
        <w:jc w:val="center"/>
        <w:rPr>
          <w:rFonts w:ascii="Calibri" w:hAnsi="Calibri"/>
          <w:b/>
          <w:sz w:val="32"/>
          <w:szCs w:val="24"/>
          <w:lang w:val="el-GR"/>
        </w:rPr>
      </w:pPr>
      <w:r>
        <w:rPr>
          <w:rFonts w:ascii="Calibri" w:hAnsi="Calibri"/>
          <w:b/>
          <w:sz w:val="32"/>
          <w:szCs w:val="24"/>
          <w:lang w:val="el-GR"/>
        </w:rPr>
        <w:t>ΔΕΛΤΙΟ ΤΥΠΟΥ</w:t>
      </w:r>
    </w:p>
    <w:p w:rsidR="000F7912" w:rsidRDefault="000F7912" w:rsidP="00C928FB">
      <w:pPr>
        <w:jc w:val="center"/>
        <w:rPr>
          <w:rFonts w:ascii="Calibri" w:hAnsi="Calibri"/>
          <w:b/>
          <w:sz w:val="32"/>
          <w:szCs w:val="24"/>
          <w:lang w:val="el-GR"/>
        </w:rPr>
      </w:pPr>
    </w:p>
    <w:p w:rsidR="00C928FB" w:rsidRDefault="004A1DDD" w:rsidP="00C928FB">
      <w:pPr>
        <w:ind w:left="7200" w:firstLine="720"/>
        <w:rPr>
          <w:rFonts w:ascii="Calibri" w:hAnsi="Calibri"/>
          <w:sz w:val="24"/>
          <w:szCs w:val="24"/>
          <w:lang w:val="el-GR"/>
        </w:rPr>
      </w:pPr>
      <w:r>
        <w:rPr>
          <w:rFonts w:ascii="Calibri" w:hAnsi="Calibri"/>
          <w:sz w:val="24"/>
          <w:szCs w:val="24"/>
          <w:lang w:val="el-GR"/>
        </w:rPr>
        <w:t xml:space="preserve">Θεσσαλονίκη </w:t>
      </w:r>
      <w:r w:rsidR="002B3F45" w:rsidRPr="00A67C0E">
        <w:rPr>
          <w:rFonts w:ascii="Calibri" w:hAnsi="Calibri"/>
          <w:sz w:val="24"/>
          <w:szCs w:val="24"/>
          <w:lang w:val="el-GR"/>
        </w:rPr>
        <w:t>2</w:t>
      </w:r>
      <w:r w:rsidR="008E47B8" w:rsidRPr="00CE1210">
        <w:rPr>
          <w:rFonts w:ascii="Calibri" w:hAnsi="Calibri"/>
          <w:sz w:val="24"/>
          <w:szCs w:val="24"/>
          <w:lang w:val="el-GR"/>
        </w:rPr>
        <w:t>1</w:t>
      </w:r>
      <w:r w:rsidR="005B6EE9">
        <w:rPr>
          <w:rFonts w:ascii="Calibri" w:hAnsi="Calibri"/>
          <w:sz w:val="24"/>
          <w:szCs w:val="24"/>
          <w:lang w:val="el-GR"/>
        </w:rPr>
        <w:t>/</w:t>
      </w:r>
      <w:r w:rsidR="003A6074">
        <w:rPr>
          <w:rFonts w:ascii="Calibri" w:hAnsi="Calibri"/>
          <w:sz w:val="24"/>
          <w:szCs w:val="24"/>
          <w:lang w:val="el-GR"/>
        </w:rPr>
        <w:t>1</w:t>
      </w:r>
      <w:r w:rsidR="008E47B8" w:rsidRPr="00CE1210">
        <w:rPr>
          <w:rFonts w:ascii="Calibri" w:hAnsi="Calibri"/>
          <w:sz w:val="24"/>
          <w:szCs w:val="24"/>
          <w:lang w:val="el-GR"/>
        </w:rPr>
        <w:t>2</w:t>
      </w:r>
      <w:r>
        <w:rPr>
          <w:rFonts w:ascii="Calibri" w:hAnsi="Calibri"/>
          <w:sz w:val="24"/>
          <w:szCs w:val="24"/>
          <w:lang w:val="el-GR"/>
        </w:rPr>
        <w:t>/2015</w:t>
      </w:r>
    </w:p>
    <w:p w:rsidR="000F7912" w:rsidRDefault="000F7912" w:rsidP="00C928FB">
      <w:pPr>
        <w:ind w:left="7200" w:firstLine="720"/>
        <w:rPr>
          <w:rFonts w:ascii="Calibri" w:hAnsi="Calibri"/>
          <w:sz w:val="24"/>
          <w:szCs w:val="24"/>
          <w:lang w:val="el-GR"/>
        </w:rPr>
      </w:pPr>
    </w:p>
    <w:p w:rsidR="000F7912" w:rsidRDefault="000F7912" w:rsidP="00C928FB">
      <w:pPr>
        <w:ind w:left="7200" w:firstLine="720"/>
        <w:rPr>
          <w:rFonts w:ascii="Calibri" w:hAnsi="Calibri"/>
          <w:sz w:val="24"/>
          <w:szCs w:val="24"/>
          <w:lang w:val="el-GR"/>
        </w:rPr>
      </w:pPr>
    </w:p>
    <w:p w:rsidR="00C928FB" w:rsidRPr="00AA6EB7" w:rsidRDefault="00AA6EB7" w:rsidP="00C92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rPr>
          <w:rFonts w:ascii="Calibri" w:hAnsi="Calibri"/>
          <w:b/>
          <w:sz w:val="24"/>
          <w:szCs w:val="24"/>
          <w:lang w:val="el-GR"/>
        </w:rPr>
      </w:pPr>
      <w:r>
        <w:rPr>
          <w:rFonts w:ascii="Calibri" w:hAnsi="Calibri"/>
          <w:b/>
          <w:sz w:val="24"/>
          <w:szCs w:val="24"/>
          <w:lang w:val="el-GR"/>
        </w:rPr>
        <w:t xml:space="preserve">Οικονομικότερο και περιβαλλοντικά πιο φιλικό το Υγροποιημένο Φυσικό Αέριο </w:t>
      </w:r>
      <w:r>
        <w:rPr>
          <w:rFonts w:ascii="Calibri" w:hAnsi="Calibri"/>
          <w:b/>
          <w:sz w:val="24"/>
          <w:szCs w:val="24"/>
          <w:lang w:val="de-DE"/>
        </w:rPr>
        <w:t>LNG</w:t>
      </w:r>
      <w:r w:rsidRPr="00AA6EB7">
        <w:rPr>
          <w:rFonts w:ascii="Calibri" w:hAnsi="Calibri"/>
          <w:b/>
          <w:sz w:val="24"/>
          <w:szCs w:val="24"/>
          <w:lang w:val="el-GR"/>
        </w:rPr>
        <w:t xml:space="preserve"> </w:t>
      </w:r>
      <w:r>
        <w:rPr>
          <w:rFonts w:ascii="Calibri" w:hAnsi="Calibri"/>
          <w:b/>
          <w:sz w:val="24"/>
          <w:szCs w:val="24"/>
          <w:lang w:val="el-GR"/>
        </w:rPr>
        <w:t xml:space="preserve">ως καύσιμο για τα πλοία της ναυτιλίας - ακτοπλοΐας σε σύγκριση με το πετρέλαιο </w:t>
      </w:r>
    </w:p>
    <w:p w:rsidR="007F26E6" w:rsidRPr="00CE1210" w:rsidRDefault="007F26E6" w:rsidP="004D71D0">
      <w:pPr>
        <w:pStyle w:val="Default"/>
        <w:jc w:val="both"/>
        <w:rPr>
          <w:rFonts w:asciiTheme="minorHAnsi" w:hAnsiTheme="minorHAnsi" w:cstheme="minorHAnsi"/>
          <w:sz w:val="10"/>
          <w:szCs w:val="10"/>
          <w:lang w:val="el-GR" w:eastAsia="el-GR"/>
        </w:rPr>
      </w:pPr>
    </w:p>
    <w:p w:rsidR="000F7912" w:rsidRDefault="000F7912" w:rsidP="00CE1210">
      <w:pPr>
        <w:rPr>
          <w:rFonts w:asciiTheme="minorHAnsi" w:hAnsiTheme="minorHAnsi" w:cstheme="minorHAnsi"/>
          <w:lang w:val="el-GR" w:eastAsia="el-GR"/>
        </w:rPr>
      </w:pPr>
    </w:p>
    <w:p w:rsidR="000F7912" w:rsidRDefault="000F7912" w:rsidP="00CE1210">
      <w:pPr>
        <w:rPr>
          <w:rFonts w:asciiTheme="minorHAnsi" w:hAnsiTheme="minorHAnsi" w:cstheme="minorHAnsi"/>
          <w:lang w:val="el-GR" w:eastAsia="el-GR"/>
        </w:rPr>
      </w:pPr>
    </w:p>
    <w:p w:rsidR="00A67C0E" w:rsidRDefault="00E30CA8" w:rsidP="00CE1210">
      <w:pPr>
        <w:rPr>
          <w:rFonts w:asciiTheme="minorHAnsi" w:hAnsiTheme="minorHAnsi" w:cs="Arial"/>
          <w:lang w:val="el-GR"/>
        </w:rPr>
      </w:pPr>
      <w:r>
        <w:rPr>
          <w:rFonts w:asciiTheme="minorHAnsi" w:hAnsiTheme="minorHAnsi" w:cstheme="minorHAnsi"/>
          <w:lang w:val="el-GR" w:eastAsia="el-GR"/>
        </w:rPr>
        <w:t xml:space="preserve">Με επιτυχία ολοκληρώθηκαν οι εργασίες </w:t>
      </w:r>
      <w:r>
        <w:rPr>
          <w:rFonts w:asciiTheme="minorHAnsi" w:hAnsiTheme="minorHAnsi" w:cstheme="minorHAnsi"/>
          <w:szCs w:val="22"/>
          <w:lang w:val="el-GR" w:eastAsia="el-GR"/>
        </w:rPr>
        <w:t xml:space="preserve">του </w:t>
      </w:r>
      <w:r w:rsidR="00CE1210">
        <w:rPr>
          <w:rFonts w:asciiTheme="minorHAnsi" w:hAnsiTheme="minorHAnsi" w:cstheme="minorHAnsi"/>
          <w:szCs w:val="22"/>
          <w:lang w:val="el-GR" w:eastAsia="el-GR"/>
        </w:rPr>
        <w:t xml:space="preserve">Ευρωπαϊκού </w:t>
      </w:r>
      <w:r w:rsidR="0083584C">
        <w:rPr>
          <w:rFonts w:asciiTheme="minorHAnsi" w:hAnsiTheme="minorHAnsi" w:cstheme="minorHAnsi"/>
          <w:szCs w:val="22"/>
          <w:lang w:val="el-GR" w:eastAsia="el-GR"/>
        </w:rPr>
        <w:t>έργου</w:t>
      </w:r>
      <w:r w:rsidR="008871C3">
        <w:rPr>
          <w:rFonts w:asciiTheme="minorHAnsi" w:hAnsiTheme="minorHAnsi" w:cstheme="minorHAnsi"/>
          <w:szCs w:val="22"/>
          <w:lang w:val="el-GR" w:eastAsia="el-GR"/>
        </w:rPr>
        <w:t xml:space="preserve"> </w:t>
      </w:r>
      <w:r w:rsidR="00CE1210">
        <w:rPr>
          <w:rFonts w:asciiTheme="minorHAnsi" w:hAnsiTheme="minorHAnsi" w:cstheme="minorHAnsi"/>
          <w:szCs w:val="22"/>
          <w:lang w:val="el-GR" w:eastAsia="el-GR"/>
        </w:rPr>
        <w:t>«</w:t>
      </w:r>
      <w:proofErr w:type="spellStart"/>
      <w:r w:rsidR="00CE1210">
        <w:rPr>
          <w:rFonts w:asciiTheme="minorHAnsi" w:hAnsiTheme="minorHAnsi" w:cstheme="minorHAnsi"/>
          <w:szCs w:val="22"/>
          <w:lang w:val="el-GR" w:eastAsia="el-GR"/>
        </w:rPr>
        <w:t>Archipelago</w:t>
      </w:r>
      <w:proofErr w:type="spellEnd"/>
      <w:r w:rsidR="00CE1210">
        <w:rPr>
          <w:rFonts w:asciiTheme="minorHAnsi" w:hAnsiTheme="minorHAnsi" w:cstheme="minorHAnsi"/>
          <w:szCs w:val="22"/>
          <w:lang w:val="el-GR" w:eastAsia="el-GR"/>
        </w:rPr>
        <w:t xml:space="preserve"> - LNG», </w:t>
      </w:r>
      <w:r w:rsidR="00113BFC">
        <w:rPr>
          <w:rFonts w:asciiTheme="minorHAnsi" w:hAnsiTheme="minorHAnsi" w:cstheme="minorHAnsi"/>
          <w:szCs w:val="22"/>
          <w:lang w:val="el-GR" w:eastAsia="el-GR"/>
        </w:rPr>
        <w:t>στο οποίο συμμετέχει ως εταίρος το</w:t>
      </w:r>
      <w:r w:rsidR="00AA6EB7">
        <w:rPr>
          <w:rFonts w:asciiTheme="minorHAnsi" w:hAnsiTheme="minorHAnsi" w:cstheme="minorHAnsi"/>
          <w:szCs w:val="22"/>
          <w:lang w:val="el-GR" w:eastAsia="el-GR"/>
        </w:rPr>
        <w:t xml:space="preserve"> Ινστιτούτο Χημικών Διεργασιών και Ενεργειακών Πόρων του Εθνικού</w:t>
      </w:r>
      <w:r w:rsidR="00113BFC">
        <w:rPr>
          <w:rFonts w:asciiTheme="minorHAnsi" w:hAnsiTheme="minorHAnsi" w:cstheme="minorHAnsi"/>
          <w:szCs w:val="22"/>
          <w:lang w:val="el-GR" w:eastAsia="el-GR"/>
        </w:rPr>
        <w:t xml:space="preserve"> Κέντρο</w:t>
      </w:r>
      <w:r w:rsidR="00AA6EB7">
        <w:rPr>
          <w:rFonts w:asciiTheme="minorHAnsi" w:hAnsiTheme="minorHAnsi" w:cstheme="minorHAnsi"/>
          <w:szCs w:val="22"/>
          <w:lang w:val="el-GR" w:eastAsia="el-GR"/>
        </w:rPr>
        <w:t>υ</w:t>
      </w:r>
      <w:r w:rsidR="00113BFC">
        <w:rPr>
          <w:rFonts w:asciiTheme="minorHAnsi" w:hAnsiTheme="minorHAnsi" w:cstheme="minorHAnsi"/>
          <w:szCs w:val="22"/>
          <w:lang w:val="el-GR" w:eastAsia="el-GR"/>
        </w:rPr>
        <w:t xml:space="preserve"> Έρευ</w:t>
      </w:r>
      <w:r w:rsidR="00AA6EB7">
        <w:rPr>
          <w:rFonts w:asciiTheme="minorHAnsi" w:hAnsiTheme="minorHAnsi" w:cstheme="minorHAnsi"/>
          <w:szCs w:val="22"/>
          <w:lang w:val="el-GR" w:eastAsia="el-GR"/>
        </w:rPr>
        <w:t>νας και Τεχνολογικής Ανάπτυξης (ΙΔΕΠ/ΕΚΕΤΑ).</w:t>
      </w:r>
      <w:r w:rsidR="00393927" w:rsidRPr="00393927">
        <w:rPr>
          <w:rFonts w:asciiTheme="minorHAnsi" w:hAnsiTheme="minorHAnsi" w:cstheme="minorHAnsi"/>
          <w:szCs w:val="22"/>
          <w:lang w:val="el-GR" w:eastAsia="el-GR"/>
        </w:rPr>
        <w:t xml:space="preserve"> </w:t>
      </w:r>
      <w:r w:rsidR="00393927">
        <w:rPr>
          <w:rFonts w:asciiTheme="minorHAnsi" w:hAnsiTheme="minorHAnsi" w:cstheme="minorHAnsi"/>
          <w:szCs w:val="22"/>
          <w:lang w:val="el-GR" w:eastAsia="el-GR"/>
        </w:rPr>
        <w:t xml:space="preserve">Τα αποτελέσματα παρουσιάστηκαν </w:t>
      </w:r>
      <w:r w:rsidR="00393927">
        <w:rPr>
          <w:rFonts w:asciiTheme="minorHAnsi" w:hAnsiTheme="minorHAnsi" w:cstheme="minorHAnsi"/>
          <w:lang w:val="el-GR" w:eastAsia="el-GR"/>
        </w:rPr>
        <w:t>στην</w:t>
      </w:r>
      <w:r w:rsidR="00393927">
        <w:rPr>
          <w:rFonts w:asciiTheme="minorHAnsi" w:hAnsiTheme="minorHAnsi" w:cstheme="minorHAnsi"/>
          <w:szCs w:val="22"/>
          <w:lang w:val="el-GR" w:eastAsia="el-GR"/>
        </w:rPr>
        <w:t xml:space="preserve"> ειδική εκδήλωση ολοκλήρωσης</w:t>
      </w:r>
      <w:r w:rsidR="00113BFC">
        <w:rPr>
          <w:rFonts w:asciiTheme="minorHAnsi" w:hAnsiTheme="minorHAnsi" w:cstheme="minorHAnsi"/>
          <w:szCs w:val="22"/>
          <w:lang w:val="el-GR" w:eastAsia="el-GR"/>
        </w:rPr>
        <w:t xml:space="preserve"> </w:t>
      </w:r>
      <w:r w:rsidR="00393927">
        <w:rPr>
          <w:rFonts w:asciiTheme="minorHAnsi" w:hAnsiTheme="minorHAnsi" w:cs="Arial"/>
          <w:lang w:val="el-GR"/>
        </w:rPr>
        <w:t>του έργου (</w:t>
      </w:r>
      <w:r w:rsidR="00393927">
        <w:rPr>
          <w:rFonts w:asciiTheme="minorHAnsi" w:hAnsiTheme="minorHAnsi" w:cs="Arial"/>
        </w:rPr>
        <w:t>Final</w:t>
      </w:r>
      <w:r w:rsidR="00393927" w:rsidRPr="00393927">
        <w:rPr>
          <w:rFonts w:asciiTheme="minorHAnsi" w:hAnsiTheme="minorHAnsi" w:cs="Arial"/>
          <w:lang w:val="el-GR"/>
        </w:rPr>
        <w:t xml:space="preserve"> </w:t>
      </w:r>
      <w:r w:rsidR="00393927">
        <w:rPr>
          <w:rFonts w:asciiTheme="minorHAnsi" w:hAnsiTheme="minorHAnsi" w:cs="Arial"/>
        </w:rPr>
        <w:t>Event</w:t>
      </w:r>
      <w:r w:rsidR="00393927" w:rsidRPr="00393927">
        <w:rPr>
          <w:rFonts w:asciiTheme="minorHAnsi" w:hAnsiTheme="minorHAnsi" w:cs="Arial"/>
          <w:lang w:val="el-GR"/>
        </w:rPr>
        <w:t>)</w:t>
      </w:r>
      <w:r w:rsidR="00393927">
        <w:rPr>
          <w:rFonts w:asciiTheme="minorHAnsi" w:hAnsiTheme="minorHAnsi" w:cs="Arial"/>
          <w:lang w:val="el-GR"/>
        </w:rPr>
        <w:t>,</w:t>
      </w:r>
      <w:r w:rsidR="004D2EE5">
        <w:rPr>
          <w:rFonts w:asciiTheme="minorHAnsi" w:hAnsiTheme="minorHAnsi" w:cs="Arial"/>
          <w:lang w:val="el-GR"/>
        </w:rPr>
        <w:t xml:space="preserve"> </w:t>
      </w:r>
      <w:r>
        <w:rPr>
          <w:rFonts w:asciiTheme="minorHAnsi" w:hAnsiTheme="minorHAnsi" w:cstheme="minorHAnsi"/>
          <w:szCs w:val="22"/>
          <w:lang w:val="el-GR" w:eastAsia="el-GR"/>
        </w:rPr>
        <w:t xml:space="preserve">η οποία διοργανώθηκε </w:t>
      </w:r>
      <w:r w:rsidR="00393927">
        <w:rPr>
          <w:rFonts w:asciiTheme="minorHAnsi" w:hAnsiTheme="minorHAnsi" w:cstheme="minorHAnsi"/>
          <w:szCs w:val="22"/>
          <w:lang w:val="el-GR" w:eastAsia="el-GR"/>
        </w:rPr>
        <w:t>από</w:t>
      </w:r>
      <w:r>
        <w:rPr>
          <w:rFonts w:asciiTheme="minorHAnsi" w:hAnsiTheme="minorHAnsi" w:cstheme="minorHAnsi"/>
          <w:szCs w:val="22"/>
          <w:lang w:val="el-GR" w:eastAsia="el-GR"/>
        </w:rPr>
        <w:t xml:space="preserve"> τ</w:t>
      </w:r>
      <w:r w:rsidR="00CE1210">
        <w:rPr>
          <w:rFonts w:asciiTheme="minorHAnsi" w:hAnsiTheme="minorHAnsi" w:cstheme="minorHAnsi"/>
          <w:szCs w:val="22"/>
          <w:lang w:val="el-GR" w:eastAsia="el-GR"/>
        </w:rPr>
        <w:t>η</w:t>
      </w:r>
      <w:r>
        <w:rPr>
          <w:rFonts w:asciiTheme="minorHAnsi" w:hAnsiTheme="minorHAnsi" w:cstheme="minorHAnsi"/>
          <w:szCs w:val="22"/>
          <w:lang w:val="el-GR" w:eastAsia="el-GR"/>
        </w:rPr>
        <w:t>ν</w:t>
      </w:r>
      <w:r w:rsidR="00CE1210">
        <w:rPr>
          <w:rFonts w:asciiTheme="minorHAnsi" w:hAnsiTheme="minorHAnsi" w:cstheme="minorHAnsi"/>
          <w:szCs w:val="22"/>
          <w:lang w:val="el-GR" w:eastAsia="el-GR"/>
        </w:rPr>
        <w:t xml:space="preserve"> Περιφέρεια Νοτίου Αιγαίου στις 17</w:t>
      </w:r>
      <w:r w:rsidR="00CE1210">
        <w:rPr>
          <w:rFonts w:asciiTheme="minorHAnsi" w:hAnsiTheme="minorHAnsi" w:cs="Arial"/>
          <w:lang w:val="el-GR"/>
        </w:rPr>
        <w:t xml:space="preserve"> Δεκεμβρίου 2015, στο ξενοδοχείο Ερμής στην Ερμούπολη της Σύρου.</w:t>
      </w:r>
    </w:p>
    <w:p w:rsidR="000F7912" w:rsidRDefault="000F7912" w:rsidP="00CE1210">
      <w:pPr>
        <w:rPr>
          <w:rFonts w:asciiTheme="minorHAnsi" w:hAnsiTheme="minorHAnsi" w:cstheme="minorHAnsi"/>
          <w:szCs w:val="22"/>
          <w:lang w:val="el-GR" w:eastAsia="el-GR"/>
        </w:rPr>
      </w:pPr>
    </w:p>
    <w:p w:rsidR="00CE1210" w:rsidRPr="00A67C0E" w:rsidRDefault="00A67C0E" w:rsidP="00A67C0E">
      <w:pPr>
        <w:tabs>
          <w:tab w:val="left" w:pos="6072"/>
        </w:tabs>
        <w:rPr>
          <w:rFonts w:asciiTheme="minorHAnsi" w:hAnsiTheme="minorHAnsi" w:cstheme="minorHAnsi"/>
          <w:szCs w:val="22"/>
          <w:lang w:val="el-GR" w:eastAsia="el-GR"/>
        </w:rPr>
      </w:pPr>
      <w:r>
        <w:rPr>
          <w:noProof/>
          <w:lang w:val="el-GR" w:eastAsia="el-GR"/>
        </w:rPr>
        <w:drawing>
          <wp:inline distT="0" distB="0" distL="0" distR="0">
            <wp:extent cx="4279127" cy="3208020"/>
            <wp:effectExtent l="19050" t="0" r="7123" b="0"/>
            <wp:docPr id="17" name="Εικόνα 3" descr="C:\Users\HP Pavillion DV6\Desktop\LNG ARCHIPELAGO 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 Pavillion DV6\Desktop\LNG ARCHIPELAGO 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3121" cy="32110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szCs w:val="22"/>
          <w:lang w:val="el-GR" w:eastAsia="el-GR"/>
        </w:rPr>
        <w:tab/>
      </w:r>
    </w:p>
    <w:p w:rsidR="00C90C3A" w:rsidRPr="00CD4BC9" w:rsidRDefault="00393927" w:rsidP="00CD4BC9">
      <w:pPr>
        <w:tabs>
          <w:tab w:val="left" w:pos="6072"/>
        </w:tabs>
        <w:rPr>
          <w:rFonts w:asciiTheme="minorHAnsi" w:hAnsiTheme="minorHAnsi" w:cstheme="minorHAnsi"/>
          <w:sz w:val="16"/>
          <w:szCs w:val="16"/>
          <w:lang w:val="el-GR"/>
        </w:rPr>
      </w:pPr>
      <w:r>
        <w:rPr>
          <w:rFonts w:asciiTheme="minorHAnsi" w:hAnsiTheme="minorHAnsi" w:cs="Arial"/>
          <w:lang w:val="el-GR"/>
        </w:rPr>
        <w:t xml:space="preserve"> </w:t>
      </w:r>
      <w:r w:rsidR="00C90C3A" w:rsidRPr="00CD4BC9">
        <w:rPr>
          <w:rFonts w:asciiTheme="minorHAnsi" w:hAnsiTheme="minorHAnsi" w:cstheme="minorHAnsi"/>
          <w:sz w:val="16"/>
          <w:szCs w:val="16"/>
          <w:lang w:val="el-GR"/>
        </w:rPr>
        <w:t xml:space="preserve">Εικόνα 1"Η εκδήλωση πραγματοποιήθηκε στο "Ξενοδοχείο </w:t>
      </w:r>
      <w:proofErr w:type="spellStart"/>
      <w:r w:rsidR="00C90C3A" w:rsidRPr="00CD4BC9">
        <w:rPr>
          <w:rFonts w:asciiTheme="minorHAnsi" w:hAnsiTheme="minorHAnsi" w:cstheme="minorHAnsi"/>
          <w:sz w:val="16"/>
          <w:szCs w:val="16"/>
          <w:lang w:val="el-GR"/>
        </w:rPr>
        <w:t>Ερμης</w:t>
      </w:r>
      <w:proofErr w:type="spellEnd"/>
      <w:r w:rsidR="00C90C3A" w:rsidRPr="00CD4BC9">
        <w:rPr>
          <w:rFonts w:asciiTheme="minorHAnsi" w:hAnsiTheme="minorHAnsi" w:cstheme="minorHAnsi"/>
          <w:sz w:val="16"/>
          <w:szCs w:val="16"/>
          <w:lang w:val="el-GR"/>
        </w:rPr>
        <w:t>" της</w:t>
      </w:r>
      <w:r w:rsidR="00A67C0E" w:rsidRPr="00A67C0E">
        <w:rPr>
          <w:rFonts w:asciiTheme="minorHAnsi" w:hAnsiTheme="minorHAnsi" w:cstheme="minorHAnsi"/>
          <w:sz w:val="16"/>
          <w:szCs w:val="16"/>
          <w:lang w:val="el-GR"/>
        </w:rPr>
        <w:t xml:space="preserve"> </w:t>
      </w:r>
      <w:r w:rsidR="00C90C3A" w:rsidRPr="00C90C3A">
        <w:rPr>
          <w:rFonts w:asciiTheme="minorHAnsi" w:hAnsiTheme="minorHAnsi" w:cstheme="minorHAnsi"/>
          <w:sz w:val="16"/>
          <w:szCs w:val="16"/>
          <w:lang w:val="el-GR" w:eastAsia="el-GR"/>
        </w:rPr>
        <w:t>Ερμούπολης"</w:t>
      </w:r>
    </w:p>
    <w:p w:rsidR="00CD4BC9" w:rsidRPr="00C90C3A" w:rsidRDefault="00CD4BC9" w:rsidP="00A67C0E">
      <w:pPr>
        <w:pStyle w:val="HTMLPreformatted"/>
        <w:rPr>
          <w:rFonts w:asciiTheme="minorHAnsi" w:hAnsiTheme="minorHAnsi" w:cstheme="minorHAnsi"/>
          <w:sz w:val="16"/>
          <w:szCs w:val="16"/>
        </w:rPr>
      </w:pPr>
    </w:p>
    <w:p w:rsidR="000F7912" w:rsidRDefault="000F7912" w:rsidP="001A2903">
      <w:pPr>
        <w:rPr>
          <w:rFonts w:asciiTheme="minorHAnsi" w:hAnsiTheme="minorHAnsi" w:cstheme="minorHAnsi"/>
          <w:lang w:val="el-GR" w:eastAsia="el-GR"/>
        </w:rPr>
      </w:pPr>
    </w:p>
    <w:p w:rsidR="001A2903" w:rsidRPr="001C57BD" w:rsidRDefault="001A2903" w:rsidP="001A2903">
      <w:pPr>
        <w:rPr>
          <w:rFonts w:asciiTheme="minorHAnsi" w:hAnsiTheme="minorHAnsi" w:cstheme="minorHAnsi"/>
          <w:lang w:val="el-GR" w:eastAsia="el-GR"/>
        </w:rPr>
      </w:pPr>
      <w:r>
        <w:rPr>
          <w:rFonts w:asciiTheme="minorHAnsi" w:hAnsiTheme="minorHAnsi" w:cstheme="minorHAnsi"/>
          <w:lang w:val="el-GR" w:eastAsia="el-GR"/>
        </w:rPr>
        <w:t>Το έργο</w:t>
      </w:r>
      <w:r w:rsidRPr="00E30CA8">
        <w:rPr>
          <w:rFonts w:asciiTheme="minorHAnsi" w:hAnsiTheme="minorHAnsi" w:cstheme="minorHAnsi"/>
          <w:lang w:val="el-GR" w:eastAsia="el-GR"/>
        </w:rPr>
        <w:t xml:space="preserve"> συγχρηματοδοτήθηκε κατά 50% από το ευρωπαϊκό πρόγραμμα TEN-T </w:t>
      </w:r>
      <w:r>
        <w:rPr>
          <w:rFonts w:asciiTheme="minorHAnsi" w:hAnsiTheme="minorHAnsi" w:cstheme="minorHAnsi"/>
          <w:lang w:val="el-GR" w:eastAsia="el-GR"/>
        </w:rPr>
        <w:t>(επιτροπή μεταφορών / DG-</w:t>
      </w:r>
      <w:proofErr w:type="spellStart"/>
      <w:r>
        <w:rPr>
          <w:rFonts w:asciiTheme="minorHAnsi" w:hAnsiTheme="minorHAnsi" w:cstheme="minorHAnsi"/>
          <w:lang w:val="el-GR" w:eastAsia="el-GR"/>
        </w:rPr>
        <w:t>Move</w:t>
      </w:r>
      <w:proofErr w:type="spellEnd"/>
      <w:r>
        <w:rPr>
          <w:rFonts w:asciiTheme="minorHAnsi" w:hAnsiTheme="minorHAnsi" w:cstheme="minorHAnsi"/>
          <w:lang w:val="el-GR" w:eastAsia="el-GR"/>
        </w:rPr>
        <w:t xml:space="preserve">) και είχε </w:t>
      </w:r>
      <w:r w:rsidRPr="001C57BD">
        <w:rPr>
          <w:rFonts w:asciiTheme="minorHAnsi" w:hAnsiTheme="minorHAnsi" w:cstheme="minorHAnsi"/>
          <w:lang w:val="el-GR" w:eastAsia="el-GR"/>
        </w:rPr>
        <w:t xml:space="preserve">διάρκεια ένα έτος.  </w:t>
      </w:r>
    </w:p>
    <w:p w:rsidR="00A67C0E" w:rsidRPr="00A67C0E" w:rsidRDefault="00A67C0E" w:rsidP="00A67C0E">
      <w:pPr>
        <w:rPr>
          <w:lang w:val="el-GR"/>
        </w:rPr>
      </w:pPr>
    </w:p>
    <w:p w:rsidR="00A67C0E" w:rsidRDefault="00A67C0E" w:rsidP="00A67C0E">
      <w:r>
        <w:rPr>
          <w:noProof/>
          <w:lang w:val="el-GR" w:eastAsia="el-GR"/>
        </w:rPr>
        <w:lastRenderedPageBreak/>
        <w:drawing>
          <wp:inline distT="0" distB="0" distL="0" distR="0">
            <wp:extent cx="4225290" cy="3168968"/>
            <wp:effectExtent l="19050" t="0" r="3810" b="0"/>
            <wp:docPr id="18" name="Εικόνα 4" descr="C:\Users\HP Pavillion DV6\Desktop\LNG ARCHIPELAGO 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 Pavillion DV6\Desktop\LNG ARCHIPELAGO I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2824" cy="3174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0356" w:rsidRDefault="000F7912" w:rsidP="00CD4BC9">
      <w:pPr>
        <w:pStyle w:val="HTMLPreformatted"/>
        <w:rPr>
          <w:rFonts w:asciiTheme="minorHAnsi" w:hAnsiTheme="minorHAnsi" w:cstheme="minorHAnsi"/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53975</wp:posOffset>
                </wp:positionH>
                <wp:positionV relativeFrom="paragraph">
                  <wp:posOffset>114935</wp:posOffset>
                </wp:positionV>
                <wp:extent cx="4785360" cy="440690"/>
                <wp:effectExtent l="3810" t="0" r="1905" b="0"/>
                <wp:wrapThrough wrapText="bothSides">
                  <wp:wrapPolygon edited="0">
                    <wp:start x="-86" y="0"/>
                    <wp:lineTo x="-86" y="20168"/>
                    <wp:lineTo x="21600" y="20168"/>
                    <wp:lineTo x="21600" y="0"/>
                    <wp:lineTo x="-86" y="0"/>
                  </wp:wrapPolygon>
                </wp:wrapThrough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5360" cy="440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0C3A" w:rsidRPr="00C90C3A" w:rsidRDefault="00C90C3A" w:rsidP="00C90C3A">
                            <w:pPr>
                              <w:pStyle w:val="HTMLPreformatted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C90C3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Εικόνα 2</w:t>
                            </w:r>
                            <w:r w:rsidRPr="00C90C3A">
                              <w:t xml:space="preserve"> </w:t>
                            </w:r>
                            <w:r w:rsidRPr="00C90C3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"Διακρίνονται </w:t>
                            </w:r>
                            <w:proofErr w:type="spellStart"/>
                            <w:r w:rsidRPr="00C90C3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απο</w:t>
                            </w:r>
                            <w:proofErr w:type="spellEnd"/>
                            <w:r w:rsidRPr="00C90C3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αριστερά ο κ. Γ. </w:t>
                            </w:r>
                            <w:proofErr w:type="spellStart"/>
                            <w:r w:rsidRPr="00C90C3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Λεονταρίτης</w:t>
                            </w:r>
                            <w:proofErr w:type="spellEnd"/>
                            <w:r w:rsidRPr="00C90C3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,</w:t>
                            </w:r>
                            <w:proofErr w:type="spellStart"/>
                            <w:r w:rsidRPr="00C90C3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Αντιπεριφερειάρχης</w:t>
                            </w:r>
                            <w:proofErr w:type="spellEnd"/>
                            <w:r w:rsidRPr="00C90C3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Κυκλάδων, στην μέση, η κα. Β. </w:t>
                            </w:r>
                            <w:proofErr w:type="spellStart"/>
                            <w:r w:rsidRPr="00C90C3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Παχή</w:t>
                            </w:r>
                            <w:proofErr w:type="spellEnd"/>
                            <w:r w:rsidRPr="00C90C3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90C3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απο</w:t>
                            </w:r>
                            <w:proofErr w:type="spellEnd"/>
                            <w:r w:rsidRPr="00C90C3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το Υπουργείο Εθνικής Οικονομίας και ο Δρ. Π. </w:t>
                            </w:r>
                            <w:proofErr w:type="spellStart"/>
                            <w:r w:rsidRPr="00C90C3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Γραμμέλης</w:t>
                            </w:r>
                            <w:proofErr w:type="spellEnd"/>
                            <w:r w:rsidRPr="00C90C3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, Ερευνητής του</w:t>
                            </w:r>
                          </w:p>
                          <w:p w:rsidR="00C90C3A" w:rsidRPr="00C90C3A" w:rsidRDefault="00C90C3A" w:rsidP="00C90C3A">
                            <w:pPr>
                              <w:pStyle w:val="HTMLPreformatted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C90C3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ΕΚΕΤΑ/ΙΔΕΠ".</w:t>
                            </w:r>
                          </w:p>
                          <w:p w:rsidR="00C90C3A" w:rsidRPr="00DE704C" w:rsidRDefault="00C90C3A" w:rsidP="00C90C3A">
                            <w:pPr>
                              <w:pStyle w:val="Caption"/>
                              <w:rPr>
                                <w:rFonts w:cs="Arial"/>
                                <w:noProof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.25pt;margin-top:9.05pt;width:376.8pt;height:3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1O4fAIAAP8EAAAOAAAAZHJzL2Uyb0RvYy54bWysVNuOmzAQfa/Uf7D8ngVSkg0oZLXJNlWl&#10;7UXa7Qc4tglWje3aTmBb9d87NiGbXh6qqjzAYI8PZ+acYXnTtxIduXVCqwpnVylGXFHNhNpX+NPj&#10;drLAyHmiGJFa8Qo/cYdvVi9fLDtT8qlutGTcIgBRruxMhRvvTZkkjja8Je5KG65gs9a2JR5e7T5h&#10;lnSA3spkmqbzpNOWGaspdw5W74ZNvIr4dc2p/1DXjnskKwzcfLzbeN+Fe7JaknJviWkEPdEg/8Ci&#10;JULBR89Qd8QTdLDiN6hWUKudrv0V1W2i61pQHmuAarL0l2oeGmJ4rAWa48y5Te7/wdL3x48WCQba&#10;YaRICxI98t6jte5RHrrTGVdC0oOBNN/DcsgMlTpzr+lnh5TeNETt+a21ums4YcAuCyeTi6MDjgsg&#10;u+6dZvAZcvA6AvW1bQMgNAMBOqj0dFYmUKGwmF8vZq/msEVhL8/TeRGlS0g5njbW+TdctygEFbag&#10;fEQnx3vnAxtSjimRvZaCbYWU8cXudxtp0ZGAS7bxigVAkZdpUoVkpcOxAXFYAZLwjbAX6EbVvxXZ&#10;NE/X02KynS+uJ/k2n02K63QxSbNiXczTvMjvtt8DwSwvG8EYV/dC8dGBWf53Cp9mYfBO9CDqKlzM&#10;prNBokv27rLINF5/KrIVHgZSirbCi3MSKYOwrxWDsknpiZBDnPxMP3YZejA+Y1eiDYLygwd8v+sB&#10;JXhjp9kTGMJq0Aukhb8IBI22XzHqYCIr7L4ciOUYybcKTBXGdwzsGOzGgCgKRyvsMRrCjR/G/GCs&#10;2DeAPNhW6VswXi2iJ55ZnOwKUxbJn/4IYYwv32PW839r9QMAAP//AwBQSwMEFAAGAAgAAAAhAH6b&#10;ptPbAAAABwEAAA8AAABkcnMvZG93bnJldi54bWxMjj1PwzAQhnck/oN1SCyIOo3UNApxKmhhg6Gl&#10;6uzGRxIRnyPbadJ/zzHBdu+H3nvKzWx7cUEfOkcKlosEBFLtTEeNguPn22MOIkRNRveOUMEVA2yq&#10;25tSF8ZNtMfLITaCRygUWkEb41BIGeoWrQ4LNyBx9uW81ZGlb6TxeuJx28s0STJpdUf8odUDblus&#10;vw+jVZDt/DjtafuwO76+64+hSU8v15NS93fz8xOIiHP8K8MvPqNDxUxnN5IJoleQr7jIdr4EwfE6&#10;S/k4s79egaxK+Z+/+gEAAP//AwBQSwECLQAUAAYACAAAACEAtoM4kv4AAADhAQAAEwAAAAAAAAAA&#10;AAAAAAAAAAAAW0NvbnRlbnRfVHlwZXNdLnhtbFBLAQItABQABgAIAAAAIQA4/SH/1gAAAJQBAAAL&#10;AAAAAAAAAAAAAAAAAC8BAABfcmVscy8ucmVsc1BLAQItABQABgAIAAAAIQACh1O4fAIAAP8EAAAO&#10;AAAAAAAAAAAAAAAAAC4CAABkcnMvZTJvRG9jLnhtbFBLAQItABQABgAIAAAAIQB+m6bT2wAAAAcB&#10;AAAPAAAAAAAAAAAAAAAAANYEAABkcnMvZG93bnJldi54bWxQSwUGAAAAAAQABADzAAAA3gUAAAAA&#10;" stroked="f">
                <v:textbox inset="0,0,0,0">
                  <w:txbxContent>
                    <w:p w:rsidR="00C90C3A" w:rsidRPr="00C90C3A" w:rsidRDefault="00C90C3A" w:rsidP="00C90C3A">
                      <w:pPr>
                        <w:pStyle w:val="HTMLPreformatted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C90C3A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Εικόνα 2</w:t>
                      </w:r>
                      <w:r w:rsidRPr="00C90C3A">
                        <w:t xml:space="preserve"> </w:t>
                      </w:r>
                      <w:r w:rsidRPr="00C90C3A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"Διακρίνονται απο αριστερά ο κ. Γ. Λεονταρίτης ,Αντιπεριφερειάρχης Κυκλάδων, στην μέση, η κα. Β. Παχή απο το Υπουργείο Εθνικής Οικονομίας και ο Δρ. Π. Γραμμέλης, Ερευνητής του</w:t>
                      </w:r>
                    </w:p>
                    <w:p w:rsidR="00C90C3A" w:rsidRPr="00C90C3A" w:rsidRDefault="00C90C3A" w:rsidP="00C90C3A">
                      <w:pPr>
                        <w:pStyle w:val="HTMLPreformatted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C90C3A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ΕΚΕΤΑ/ΙΔΕΠ".</w:t>
                      </w:r>
                    </w:p>
                    <w:p w:rsidR="00C90C3A" w:rsidRPr="00DE704C" w:rsidRDefault="00C90C3A" w:rsidP="00C90C3A">
                      <w:pPr>
                        <w:pStyle w:val="Caption"/>
                        <w:rPr>
                          <w:rFonts w:cs="Arial"/>
                          <w:noProof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E30CA8">
        <w:rPr>
          <w:rFonts w:asciiTheme="minorHAnsi" w:hAnsiTheme="minorHAnsi" w:cs="Arial"/>
        </w:rPr>
        <w:br w:type="textWrapping" w:clear="all"/>
      </w:r>
    </w:p>
    <w:p w:rsidR="00AA6EB7" w:rsidRPr="004D2EE5" w:rsidRDefault="00AA6EB7" w:rsidP="00CD4BC9">
      <w:pPr>
        <w:pStyle w:val="HTMLPreformatted"/>
        <w:rPr>
          <w:rFonts w:asciiTheme="minorHAnsi" w:hAnsiTheme="minorHAnsi" w:cstheme="minorHAnsi"/>
          <w:sz w:val="22"/>
        </w:rPr>
      </w:pPr>
      <w:bookmarkStart w:id="0" w:name="_GoBack"/>
      <w:r w:rsidRPr="00AA6EB7">
        <w:rPr>
          <w:rFonts w:asciiTheme="minorHAnsi" w:hAnsiTheme="minorHAnsi" w:cstheme="minorHAnsi"/>
          <w:sz w:val="22"/>
        </w:rPr>
        <w:t>Πιο συγκεκριμένα</w:t>
      </w:r>
      <w:r>
        <w:rPr>
          <w:rFonts w:asciiTheme="minorHAnsi" w:hAnsiTheme="minorHAnsi" w:cstheme="minorHAnsi"/>
          <w:b/>
          <w:sz w:val="22"/>
        </w:rPr>
        <w:t xml:space="preserve"> </w:t>
      </w:r>
      <w:r w:rsidR="004D2EE5">
        <w:rPr>
          <w:rFonts w:asciiTheme="minorHAnsi" w:hAnsiTheme="minorHAnsi" w:cstheme="minorHAnsi"/>
          <w:sz w:val="22"/>
        </w:rPr>
        <w:t>κατά τη διάρκεια της εκδήλωσης παρουσιάστηκαν τα παρακάτω αποτελέσματα</w:t>
      </w:r>
      <w:r w:rsidR="004D2EE5" w:rsidRPr="004D2EE5">
        <w:rPr>
          <w:rFonts w:asciiTheme="minorHAnsi" w:hAnsiTheme="minorHAnsi" w:cstheme="minorHAnsi"/>
          <w:sz w:val="22"/>
        </w:rPr>
        <w:t>:</w:t>
      </w:r>
    </w:p>
    <w:bookmarkEnd w:id="0"/>
    <w:p w:rsidR="00AA6EB7" w:rsidRDefault="00AA6EB7" w:rsidP="00CD4BC9">
      <w:pPr>
        <w:pStyle w:val="HTMLPreformatted"/>
        <w:rPr>
          <w:rFonts w:asciiTheme="minorHAnsi" w:hAnsiTheme="minorHAnsi" w:cstheme="minorHAnsi"/>
          <w:b/>
          <w:sz w:val="22"/>
        </w:rPr>
      </w:pPr>
    </w:p>
    <w:p w:rsidR="00E30CA8" w:rsidRPr="00E30CA8" w:rsidRDefault="00E30CA8" w:rsidP="004D2EE5">
      <w:pPr>
        <w:pStyle w:val="HTMLPreformatted"/>
        <w:numPr>
          <w:ilvl w:val="0"/>
          <w:numId w:val="1"/>
        </w:numPr>
        <w:rPr>
          <w:rFonts w:asciiTheme="minorHAnsi" w:hAnsiTheme="minorHAnsi" w:cstheme="minorHAnsi"/>
          <w:sz w:val="22"/>
        </w:rPr>
      </w:pPr>
      <w:r w:rsidRPr="001C57BD">
        <w:rPr>
          <w:rFonts w:asciiTheme="minorHAnsi" w:hAnsiTheme="minorHAnsi" w:cstheme="minorHAnsi"/>
          <w:b/>
          <w:sz w:val="22"/>
        </w:rPr>
        <w:t>Η χρήση</w:t>
      </w:r>
      <w:r w:rsidRPr="00E30CA8">
        <w:rPr>
          <w:rFonts w:asciiTheme="minorHAnsi" w:hAnsiTheme="minorHAnsi" w:cstheme="minorHAnsi"/>
          <w:sz w:val="22"/>
        </w:rPr>
        <w:t xml:space="preserve"> </w:t>
      </w:r>
      <w:r w:rsidR="00393927" w:rsidRPr="001C57BD">
        <w:rPr>
          <w:rFonts w:asciiTheme="minorHAnsi" w:hAnsiTheme="minorHAnsi" w:cstheme="minorHAnsi"/>
          <w:b/>
          <w:sz w:val="22"/>
        </w:rPr>
        <w:t>Υγροποιημένου Φυσικού Α</w:t>
      </w:r>
      <w:r w:rsidRPr="001C57BD">
        <w:rPr>
          <w:rFonts w:asciiTheme="minorHAnsi" w:hAnsiTheme="minorHAnsi" w:cstheme="minorHAnsi"/>
          <w:b/>
          <w:sz w:val="22"/>
        </w:rPr>
        <w:t>ερίου –LNG</w:t>
      </w:r>
      <w:r w:rsidRPr="00E30CA8">
        <w:rPr>
          <w:rFonts w:asciiTheme="minorHAnsi" w:hAnsiTheme="minorHAnsi" w:cstheme="minorHAnsi"/>
          <w:sz w:val="22"/>
        </w:rPr>
        <w:t xml:space="preserve"> - ως καύσιμο για τα πλοία </w:t>
      </w:r>
      <w:r w:rsidR="00393927">
        <w:rPr>
          <w:rFonts w:asciiTheme="minorHAnsi" w:hAnsiTheme="minorHAnsi" w:cstheme="minorHAnsi"/>
          <w:sz w:val="22"/>
        </w:rPr>
        <w:t>της ναυτιλίας-ακτοπλοΐας είναι για την Ελλάδα όπως και για</w:t>
      </w:r>
      <w:r w:rsidR="00A25021">
        <w:rPr>
          <w:rFonts w:asciiTheme="minorHAnsi" w:hAnsiTheme="minorHAnsi" w:cstheme="minorHAnsi"/>
          <w:sz w:val="22"/>
        </w:rPr>
        <w:t xml:space="preserve"> την Ευρώπη ένα σοβαρό στοίχημα</w:t>
      </w:r>
      <w:r w:rsidRPr="00E30CA8">
        <w:rPr>
          <w:rFonts w:asciiTheme="minorHAnsi" w:hAnsiTheme="minorHAnsi" w:cstheme="minorHAnsi"/>
          <w:sz w:val="22"/>
        </w:rPr>
        <w:t>. Το καύσιμο αφενός είναι πιο οικονομικό από το πετρέλαιο</w:t>
      </w:r>
      <w:r w:rsidR="00393927" w:rsidRPr="00393927">
        <w:rPr>
          <w:rFonts w:asciiTheme="minorHAnsi" w:hAnsiTheme="minorHAnsi" w:cstheme="minorHAnsi"/>
          <w:sz w:val="22"/>
        </w:rPr>
        <w:t xml:space="preserve"> </w:t>
      </w:r>
      <w:r w:rsidR="00393927">
        <w:rPr>
          <w:rFonts w:asciiTheme="minorHAnsi" w:hAnsiTheme="minorHAnsi" w:cstheme="minorHAnsi"/>
          <w:sz w:val="22"/>
        </w:rPr>
        <w:t>(</w:t>
      </w:r>
      <w:proofErr w:type="spellStart"/>
      <w:r w:rsidR="00393927">
        <w:rPr>
          <w:rFonts w:asciiTheme="minorHAnsi" w:hAnsiTheme="minorHAnsi" w:cstheme="minorHAnsi"/>
          <w:sz w:val="22"/>
        </w:rPr>
        <w:t>Diesel</w:t>
      </w:r>
      <w:proofErr w:type="spellEnd"/>
      <w:r w:rsidR="00393927" w:rsidRPr="00393927">
        <w:rPr>
          <w:rFonts w:asciiTheme="minorHAnsi" w:hAnsiTheme="minorHAnsi" w:cstheme="minorHAnsi"/>
          <w:sz w:val="22"/>
        </w:rPr>
        <w:t xml:space="preserve">) </w:t>
      </w:r>
      <w:r w:rsidR="0083584C">
        <w:rPr>
          <w:rFonts w:asciiTheme="minorHAnsi" w:hAnsiTheme="minorHAnsi" w:cstheme="minorHAnsi"/>
          <w:sz w:val="22"/>
        </w:rPr>
        <w:t>με</w:t>
      </w:r>
      <w:r w:rsidRPr="00E30CA8">
        <w:rPr>
          <w:rFonts w:asciiTheme="minorHAnsi" w:hAnsiTheme="minorHAnsi" w:cstheme="minorHAnsi"/>
          <w:sz w:val="22"/>
        </w:rPr>
        <w:t xml:space="preserve"> μείωση του λειτουργικού κόστους κάθε πλοίου και αφετέρου </w:t>
      </w:r>
      <w:r w:rsidR="0083584C">
        <w:rPr>
          <w:rFonts w:asciiTheme="minorHAnsi" w:hAnsiTheme="minorHAnsi" w:cstheme="minorHAnsi"/>
          <w:sz w:val="22"/>
        </w:rPr>
        <w:t xml:space="preserve">είναι </w:t>
      </w:r>
      <w:r w:rsidRPr="00E30CA8">
        <w:rPr>
          <w:rFonts w:asciiTheme="minorHAnsi" w:hAnsiTheme="minorHAnsi" w:cstheme="minorHAnsi"/>
          <w:sz w:val="22"/>
        </w:rPr>
        <w:t>φιλικό προς το περιβάλλον</w:t>
      </w:r>
      <w:r w:rsidR="0083584C">
        <w:rPr>
          <w:rFonts w:asciiTheme="minorHAnsi" w:hAnsiTheme="minorHAnsi" w:cstheme="minorHAnsi"/>
          <w:sz w:val="22"/>
        </w:rPr>
        <w:t xml:space="preserve"> με 20-25% λιγότερα CO</w:t>
      </w:r>
      <w:r w:rsidR="0083584C" w:rsidRPr="0083584C">
        <w:rPr>
          <w:rFonts w:asciiTheme="minorHAnsi" w:hAnsiTheme="minorHAnsi" w:cstheme="minorHAnsi"/>
          <w:sz w:val="22"/>
          <w:vertAlign w:val="subscript"/>
        </w:rPr>
        <w:t>2</w:t>
      </w:r>
      <w:r w:rsidR="0083584C" w:rsidRPr="0083584C">
        <w:rPr>
          <w:rFonts w:asciiTheme="minorHAnsi" w:hAnsiTheme="minorHAnsi" w:cstheme="minorHAnsi"/>
          <w:sz w:val="22"/>
        </w:rPr>
        <w:t xml:space="preserve">, 80% </w:t>
      </w:r>
      <w:r w:rsidR="0083584C">
        <w:rPr>
          <w:rFonts w:asciiTheme="minorHAnsi" w:hAnsiTheme="minorHAnsi" w:cstheme="minorHAnsi"/>
          <w:sz w:val="22"/>
        </w:rPr>
        <w:t xml:space="preserve">λιγότερες εκπομπές </w:t>
      </w:r>
      <w:proofErr w:type="spellStart"/>
      <w:r w:rsidR="0083584C">
        <w:rPr>
          <w:rFonts w:asciiTheme="minorHAnsi" w:hAnsiTheme="minorHAnsi" w:cstheme="minorHAnsi"/>
          <w:sz w:val="22"/>
        </w:rPr>
        <w:t>NO</w:t>
      </w:r>
      <w:r w:rsidR="0083584C" w:rsidRPr="0083584C">
        <w:rPr>
          <w:rFonts w:asciiTheme="minorHAnsi" w:hAnsiTheme="minorHAnsi" w:cstheme="minorHAnsi"/>
          <w:sz w:val="22"/>
          <w:vertAlign w:val="subscript"/>
        </w:rPr>
        <w:t>x</w:t>
      </w:r>
      <w:proofErr w:type="spellEnd"/>
      <w:r w:rsidR="00393927">
        <w:rPr>
          <w:rFonts w:asciiTheme="minorHAnsi" w:hAnsiTheme="minorHAnsi" w:cstheme="minorHAnsi"/>
          <w:sz w:val="22"/>
          <w:vertAlign w:val="subscript"/>
        </w:rPr>
        <w:t xml:space="preserve"> </w:t>
      </w:r>
      <w:r w:rsidR="00393927">
        <w:rPr>
          <w:rFonts w:asciiTheme="minorHAnsi" w:hAnsiTheme="minorHAnsi" w:cstheme="minorHAnsi"/>
          <w:sz w:val="22"/>
        </w:rPr>
        <w:t>(Αζωτούχα),</w:t>
      </w:r>
      <w:r w:rsidR="0083584C">
        <w:rPr>
          <w:rFonts w:asciiTheme="minorHAnsi" w:hAnsiTheme="minorHAnsi" w:cstheme="minorHAnsi"/>
          <w:sz w:val="22"/>
        </w:rPr>
        <w:t xml:space="preserve"> 100% λιγότερες εκπομπές </w:t>
      </w:r>
      <w:proofErr w:type="spellStart"/>
      <w:r w:rsidR="0083584C">
        <w:rPr>
          <w:rFonts w:asciiTheme="minorHAnsi" w:hAnsiTheme="minorHAnsi" w:cstheme="minorHAnsi"/>
          <w:sz w:val="22"/>
        </w:rPr>
        <w:t>SO</w:t>
      </w:r>
      <w:r w:rsidR="0083584C" w:rsidRPr="0083584C">
        <w:rPr>
          <w:rFonts w:asciiTheme="minorHAnsi" w:hAnsiTheme="minorHAnsi" w:cstheme="minorHAnsi"/>
          <w:sz w:val="22"/>
          <w:vertAlign w:val="subscript"/>
        </w:rPr>
        <w:t>x</w:t>
      </w:r>
      <w:proofErr w:type="spellEnd"/>
      <w:r w:rsidR="00393927">
        <w:rPr>
          <w:rFonts w:asciiTheme="minorHAnsi" w:hAnsiTheme="minorHAnsi" w:cstheme="minorHAnsi"/>
          <w:sz w:val="22"/>
        </w:rPr>
        <w:t xml:space="preserve"> (Θειούχα) και 100% λιγότερα σωματίδια. </w:t>
      </w:r>
    </w:p>
    <w:p w:rsidR="0083584C" w:rsidRPr="0045212E" w:rsidRDefault="00E30CA8" w:rsidP="004D2EE5">
      <w:pPr>
        <w:pStyle w:val="NormalWeb"/>
        <w:numPr>
          <w:ilvl w:val="0"/>
          <w:numId w:val="1"/>
        </w:numPr>
        <w:spacing w:line="192" w:lineRule="auto"/>
        <w:jc w:val="both"/>
        <w:rPr>
          <w:rFonts w:asciiTheme="minorHAnsi" w:hAnsiTheme="minorHAnsi" w:cstheme="minorHAnsi"/>
          <w:sz w:val="22"/>
          <w:szCs w:val="20"/>
          <w:lang w:val="el-GR" w:eastAsia="el-GR"/>
        </w:rPr>
      </w:pPr>
      <w:r w:rsidRPr="00E30CA8">
        <w:rPr>
          <w:rFonts w:asciiTheme="minorHAnsi" w:hAnsiTheme="minorHAnsi" w:cstheme="minorHAnsi"/>
          <w:sz w:val="22"/>
          <w:szCs w:val="20"/>
          <w:lang w:val="el-GR" w:eastAsia="el-GR"/>
        </w:rPr>
        <w:t>Ό</w:t>
      </w:r>
      <w:r w:rsidR="00DF4A78" w:rsidRPr="00E30CA8">
        <w:rPr>
          <w:rFonts w:asciiTheme="minorHAnsi" w:hAnsiTheme="minorHAnsi" w:cstheme="minorHAnsi"/>
          <w:sz w:val="22"/>
          <w:szCs w:val="20"/>
          <w:lang w:val="el-GR" w:eastAsia="el-GR"/>
        </w:rPr>
        <w:t>σο</w:t>
      </w:r>
      <w:r w:rsidRPr="00E30CA8">
        <w:rPr>
          <w:rFonts w:asciiTheme="minorHAnsi" w:hAnsiTheme="minorHAnsi" w:cstheme="minorHAnsi"/>
          <w:sz w:val="22"/>
          <w:szCs w:val="20"/>
          <w:lang w:val="el-GR" w:eastAsia="el-GR"/>
        </w:rPr>
        <w:t xml:space="preserve">ν αφορά τη </w:t>
      </w:r>
      <w:r w:rsidRPr="001C57BD">
        <w:rPr>
          <w:rFonts w:asciiTheme="minorHAnsi" w:hAnsiTheme="minorHAnsi" w:cstheme="minorHAnsi"/>
          <w:b/>
          <w:sz w:val="22"/>
          <w:szCs w:val="20"/>
          <w:lang w:val="el-GR" w:eastAsia="el-GR"/>
        </w:rPr>
        <w:t xml:space="preserve">δυνατότητα προμήθειας ΥΦΑ (LNG </w:t>
      </w:r>
      <w:proofErr w:type="spellStart"/>
      <w:r w:rsidRPr="001C57BD">
        <w:rPr>
          <w:rFonts w:asciiTheme="minorHAnsi" w:hAnsiTheme="minorHAnsi" w:cstheme="minorHAnsi"/>
          <w:b/>
          <w:sz w:val="22"/>
          <w:szCs w:val="20"/>
          <w:lang w:val="el-GR" w:eastAsia="el-GR"/>
        </w:rPr>
        <w:t>bunkering</w:t>
      </w:r>
      <w:proofErr w:type="spellEnd"/>
      <w:r w:rsidRPr="001C57BD">
        <w:rPr>
          <w:rFonts w:asciiTheme="minorHAnsi" w:hAnsiTheme="minorHAnsi" w:cstheme="minorHAnsi"/>
          <w:b/>
          <w:sz w:val="22"/>
          <w:szCs w:val="20"/>
          <w:lang w:val="el-GR" w:eastAsia="el-GR"/>
        </w:rPr>
        <w:t>)</w:t>
      </w:r>
      <w:r w:rsidRPr="00E30CA8">
        <w:rPr>
          <w:rFonts w:asciiTheme="minorHAnsi" w:hAnsiTheme="minorHAnsi" w:cstheme="minorHAnsi"/>
          <w:sz w:val="22"/>
          <w:szCs w:val="20"/>
          <w:lang w:val="el-GR" w:eastAsia="el-GR"/>
        </w:rPr>
        <w:t xml:space="preserve"> στα πλοία του Νοτίου Αιγαίου, η μελέτη καταδεικνύει την </w:t>
      </w:r>
      <w:proofErr w:type="spellStart"/>
      <w:r w:rsidRPr="00E30CA8">
        <w:rPr>
          <w:rFonts w:asciiTheme="minorHAnsi" w:hAnsiTheme="minorHAnsi" w:cstheme="minorHAnsi"/>
          <w:sz w:val="22"/>
          <w:szCs w:val="20"/>
          <w:lang w:val="el-GR" w:eastAsia="el-GR"/>
        </w:rPr>
        <w:t>καταλληλότητα</w:t>
      </w:r>
      <w:proofErr w:type="spellEnd"/>
      <w:r w:rsidRPr="00E30CA8">
        <w:rPr>
          <w:rFonts w:asciiTheme="minorHAnsi" w:hAnsiTheme="minorHAnsi" w:cstheme="minorHAnsi"/>
          <w:sz w:val="22"/>
          <w:szCs w:val="20"/>
          <w:lang w:val="el-GR" w:eastAsia="el-GR"/>
        </w:rPr>
        <w:t xml:space="preserve"> των λιμανιών του Πειραιά και του Ηρακλείου</w:t>
      </w:r>
      <w:r w:rsidR="0083584C">
        <w:rPr>
          <w:rFonts w:asciiTheme="minorHAnsi" w:hAnsiTheme="minorHAnsi" w:cstheme="minorHAnsi"/>
          <w:sz w:val="22"/>
          <w:szCs w:val="20"/>
          <w:lang w:val="el-GR" w:eastAsia="el-GR"/>
        </w:rPr>
        <w:t xml:space="preserve"> με διαφορετικές μεθόδους ανεφοδιασμού (</w:t>
      </w:r>
      <w:r w:rsidR="0083584C">
        <w:rPr>
          <w:rFonts w:asciiTheme="minorHAnsi" w:hAnsiTheme="minorHAnsi" w:cstheme="minorHAnsi"/>
          <w:sz w:val="22"/>
          <w:szCs w:val="20"/>
          <w:lang w:eastAsia="el-GR"/>
        </w:rPr>
        <w:t>Truck</w:t>
      </w:r>
      <w:r w:rsidR="0083584C" w:rsidRPr="0083584C">
        <w:rPr>
          <w:rFonts w:asciiTheme="minorHAnsi" w:hAnsiTheme="minorHAnsi" w:cstheme="minorHAnsi"/>
          <w:sz w:val="22"/>
          <w:szCs w:val="20"/>
          <w:lang w:val="el-GR" w:eastAsia="el-GR"/>
        </w:rPr>
        <w:t>-</w:t>
      </w:r>
      <w:r w:rsidR="0083584C">
        <w:rPr>
          <w:rFonts w:asciiTheme="minorHAnsi" w:hAnsiTheme="minorHAnsi" w:cstheme="minorHAnsi"/>
          <w:sz w:val="22"/>
          <w:szCs w:val="20"/>
          <w:lang w:eastAsia="el-GR"/>
        </w:rPr>
        <w:t>To</w:t>
      </w:r>
      <w:r w:rsidR="0083584C" w:rsidRPr="0083584C">
        <w:rPr>
          <w:rFonts w:asciiTheme="minorHAnsi" w:hAnsiTheme="minorHAnsi" w:cstheme="minorHAnsi"/>
          <w:sz w:val="22"/>
          <w:szCs w:val="20"/>
          <w:lang w:val="el-GR" w:eastAsia="el-GR"/>
        </w:rPr>
        <w:t>-</w:t>
      </w:r>
      <w:r w:rsidR="0083584C">
        <w:rPr>
          <w:rFonts w:asciiTheme="minorHAnsi" w:hAnsiTheme="minorHAnsi" w:cstheme="minorHAnsi"/>
          <w:sz w:val="22"/>
          <w:szCs w:val="20"/>
          <w:lang w:eastAsia="el-GR"/>
        </w:rPr>
        <w:t>Ship</w:t>
      </w:r>
      <w:r w:rsidR="0083584C" w:rsidRPr="0083584C">
        <w:rPr>
          <w:rFonts w:asciiTheme="minorHAnsi" w:hAnsiTheme="minorHAnsi" w:cstheme="minorHAnsi"/>
          <w:sz w:val="22"/>
          <w:szCs w:val="20"/>
          <w:lang w:val="el-GR" w:eastAsia="el-GR"/>
        </w:rPr>
        <w:t xml:space="preserve">, </w:t>
      </w:r>
      <w:r w:rsidR="0083584C">
        <w:rPr>
          <w:rFonts w:asciiTheme="minorHAnsi" w:hAnsiTheme="minorHAnsi" w:cstheme="minorHAnsi"/>
          <w:sz w:val="22"/>
          <w:szCs w:val="20"/>
          <w:lang w:eastAsia="el-GR"/>
        </w:rPr>
        <w:t>Ship</w:t>
      </w:r>
      <w:r w:rsidR="0083584C" w:rsidRPr="0083584C">
        <w:rPr>
          <w:rFonts w:asciiTheme="minorHAnsi" w:hAnsiTheme="minorHAnsi" w:cstheme="minorHAnsi"/>
          <w:sz w:val="22"/>
          <w:szCs w:val="20"/>
          <w:lang w:val="el-GR" w:eastAsia="el-GR"/>
        </w:rPr>
        <w:t>-</w:t>
      </w:r>
      <w:r w:rsidR="0083584C">
        <w:rPr>
          <w:rFonts w:asciiTheme="minorHAnsi" w:hAnsiTheme="minorHAnsi" w:cstheme="minorHAnsi"/>
          <w:sz w:val="22"/>
          <w:szCs w:val="20"/>
          <w:lang w:eastAsia="el-GR"/>
        </w:rPr>
        <w:t>To</w:t>
      </w:r>
      <w:r w:rsidR="0083584C" w:rsidRPr="0083584C">
        <w:rPr>
          <w:rFonts w:asciiTheme="minorHAnsi" w:hAnsiTheme="minorHAnsi" w:cstheme="minorHAnsi"/>
          <w:sz w:val="22"/>
          <w:szCs w:val="20"/>
          <w:lang w:val="el-GR" w:eastAsia="el-GR"/>
        </w:rPr>
        <w:t>-</w:t>
      </w:r>
      <w:r w:rsidR="0083584C">
        <w:rPr>
          <w:rFonts w:asciiTheme="minorHAnsi" w:hAnsiTheme="minorHAnsi" w:cstheme="minorHAnsi"/>
          <w:sz w:val="22"/>
          <w:szCs w:val="20"/>
          <w:lang w:eastAsia="el-GR"/>
        </w:rPr>
        <w:t>Ship</w:t>
      </w:r>
      <w:r w:rsidR="0083584C" w:rsidRPr="0083584C">
        <w:rPr>
          <w:rFonts w:asciiTheme="minorHAnsi" w:hAnsiTheme="minorHAnsi" w:cstheme="minorHAnsi"/>
          <w:sz w:val="22"/>
          <w:szCs w:val="20"/>
          <w:lang w:val="el-GR" w:eastAsia="el-GR"/>
        </w:rPr>
        <w:t xml:space="preserve">, </w:t>
      </w:r>
      <w:r w:rsidR="0083584C">
        <w:rPr>
          <w:rFonts w:asciiTheme="minorHAnsi" w:hAnsiTheme="minorHAnsi" w:cstheme="minorHAnsi"/>
          <w:sz w:val="22"/>
          <w:szCs w:val="20"/>
          <w:lang w:eastAsia="el-GR"/>
        </w:rPr>
        <w:t>Pipeline</w:t>
      </w:r>
      <w:r w:rsidR="0083584C" w:rsidRPr="0083584C">
        <w:rPr>
          <w:rFonts w:asciiTheme="minorHAnsi" w:hAnsiTheme="minorHAnsi" w:cstheme="minorHAnsi"/>
          <w:sz w:val="22"/>
          <w:szCs w:val="20"/>
          <w:lang w:val="el-GR" w:eastAsia="el-GR"/>
        </w:rPr>
        <w:t>-</w:t>
      </w:r>
      <w:r w:rsidR="0083584C">
        <w:rPr>
          <w:rFonts w:asciiTheme="minorHAnsi" w:hAnsiTheme="minorHAnsi" w:cstheme="minorHAnsi"/>
          <w:sz w:val="22"/>
          <w:szCs w:val="20"/>
          <w:lang w:eastAsia="el-GR"/>
        </w:rPr>
        <w:t>To</w:t>
      </w:r>
      <w:r w:rsidR="0083584C" w:rsidRPr="0083584C">
        <w:rPr>
          <w:rFonts w:asciiTheme="minorHAnsi" w:hAnsiTheme="minorHAnsi" w:cstheme="minorHAnsi"/>
          <w:sz w:val="22"/>
          <w:szCs w:val="20"/>
          <w:lang w:val="el-GR" w:eastAsia="el-GR"/>
        </w:rPr>
        <w:t>-</w:t>
      </w:r>
      <w:r w:rsidR="0083584C">
        <w:rPr>
          <w:rFonts w:asciiTheme="minorHAnsi" w:hAnsiTheme="minorHAnsi" w:cstheme="minorHAnsi"/>
          <w:sz w:val="22"/>
          <w:szCs w:val="20"/>
          <w:lang w:eastAsia="el-GR"/>
        </w:rPr>
        <w:t>Ship</w:t>
      </w:r>
      <w:r w:rsidR="0083584C">
        <w:rPr>
          <w:rFonts w:asciiTheme="minorHAnsi" w:hAnsiTheme="minorHAnsi" w:cstheme="minorHAnsi"/>
          <w:sz w:val="22"/>
          <w:szCs w:val="20"/>
          <w:lang w:val="el-GR" w:eastAsia="el-GR"/>
        </w:rPr>
        <w:t xml:space="preserve">) ανάλογα με τις ποσότητες που θα απαιτούνται με την αυξανόμενη ζήτηση </w:t>
      </w:r>
      <w:r w:rsidR="0083584C">
        <w:rPr>
          <w:rFonts w:asciiTheme="minorHAnsi" w:hAnsiTheme="minorHAnsi" w:cstheme="minorHAnsi"/>
          <w:sz w:val="22"/>
          <w:szCs w:val="20"/>
          <w:lang w:eastAsia="el-GR"/>
        </w:rPr>
        <w:t>LNG</w:t>
      </w:r>
      <w:r w:rsidR="0045212E" w:rsidRPr="008871C3">
        <w:rPr>
          <w:rFonts w:asciiTheme="minorHAnsi" w:hAnsiTheme="minorHAnsi" w:cstheme="minorHAnsi"/>
          <w:sz w:val="22"/>
          <w:szCs w:val="20"/>
          <w:lang w:val="el-GR" w:eastAsia="el-GR"/>
        </w:rPr>
        <w:t>.</w:t>
      </w:r>
    </w:p>
    <w:p w:rsidR="00E30CA8" w:rsidRPr="00E30CA8" w:rsidRDefault="00E30CA8" w:rsidP="004D2EE5">
      <w:pPr>
        <w:pStyle w:val="NormalWeb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0"/>
          <w:lang w:val="el-GR" w:eastAsia="el-GR"/>
        </w:rPr>
      </w:pPr>
      <w:r w:rsidRPr="00E30CA8">
        <w:rPr>
          <w:rFonts w:asciiTheme="minorHAnsi" w:hAnsiTheme="minorHAnsi" w:cstheme="minorHAnsi"/>
          <w:sz w:val="22"/>
          <w:szCs w:val="20"/>
          <w:lang w:val="el-GR" w:eastAsia="el-GR"/>
        </w:rPr>
        <w:t xml:space="preserve">Με την </w:t>
      </w:r>
      <w:r w:rsidRPr="001C57BD">
        <w:rPr>
          <w:rFonts w:asciiTheme="minorHAnsi" w:hAnsiTheme="minorHAnsi" w:cstheme="minorHAnsi"/>
          <w:b/>
          <w:sz w:val="22"/>
          <w:szCs w:val="20"/>
          <w:lang w:val="el-GR" w:eastAsia="el-GR"/>
        </w:rPr>
        <w:t>ανάπτυξη των αναγκαίων υποδομών,</w:t>
      </w:r>
      <w:r w:rsidRPr="00E30CA8">
        <w:rPr>
          <w:rFonts w:asciiTheme="minorHAnsi" w:hAnsiTheme="minorHAnsi" w:cstheme="minorHAnsi"/>
          <w:sz w:val="22"/>
          <w:szCs w:val="20"/>
          <w:lang w:val="el-GR" w:eastAsia="el-GR"/>
        </w:rPr>
        <w:t xml:space="preserve"> την κατάρτιση του προσωπικού στα ελληνικά ναυπηγεία και με τη χρησιμοποίηση πρόσφορων χρηματο</w:t>
      </w:r>
      <w:r w:rsidR="0083584C">
        <w:rPr>
          <w:rFonts w:asciiTheme="minorHAnsi" w:hAnsiTheme="minorHAnsi" w:cstheme="minorHAnsi"/>
          <w:sz w:val="22"/>
          <w:szCs w:val="20"/>
          <w:lang w:val="el-GR" w:eastAsia="el-GR"/>
        </w:rPr>
        <w:t>δοτικών</w:t>
      </w:r>
      <w:r w:rsidRPr="00E30CA8">
        <w:rPr>
          <w:rFonts w:asciiTheme="minorHAnsi" w:hAnsiTheme="minorHAnsi" w:cstheme="minorHAnsi"/>
          <w:sz w:val="22"/>
          <w:szCs w:val="20"/>
          <w:lang w:val="el-GR" w:eastAsia="el-GR"/>
        </w:rPr>
        <w:t xml:space="preserve"> εργαλείων, είναι δυνατή η  μετατροπή</w:t>
      </w:r>
      <w:r w:rsidR="0083584C">
        <w:rPr>
          <w:rFonts w:asciiTheme="minorHAnsi" w:hAnsiTheme="minorHAnsi" w:cstheme="minorHAnsi"/>
          <w:sz w:val="22"/>
          <w:szCs w:val="20"/>
          <w:lang w:val="el-GR" w:eastAsia="el-GR"/>
        </w:rPr>
        <w:t xml:space="preserve"> ενός μέρους του στόλου της ακτοπλοΐας για καύση</w:t>
      </w:r>
      <w:r w:rsidR="001C57BD">
        <w:rPr>
          <w:rFonts w:asciiTheme="minorHAnsi" w:hAnsiTheme="minorHAnsi" w:cstheme="minorHAnsi"/>
          <w:sz w:val="22"/>
          <w:szCs w:val="20"/>
          <w:lang w:val="el-GR" w:eastAsia="el-GR"/>
        </w:rPr>
        <w:t>-κίνηση με</w:t>
      </w:r>
      <w:r w:rsidR="0083584C">
        <w:rPr>
          <w:rFonts w:asciiTheme="minorHAnsi" w:hAnsiTheme="minorHAnsi" w:cstheme="minorHAnsi"/>
          <w:sz w:val="22"/>
          <w:szCs w:val="20"/>
          <w:lang w:val="el-GR" w:eastAsia="el-GR"/>
        </w:rPr>
        <w:t xml:space="preserve"> LNG</w:t>
      </w:r>
      <w:r w:rsidRPr="00E30CA8">
        <w:rPr>
          <w:rFonts w:asciiTheme="minorHAnsi" w:hAnsiTheme="minorHAnsi" w:cstheme="minorHAnsi"/>
          <w:sz w:val="22"/>
          <w:szCs w:val="20"/>
          <w:lang w:val="el-GR" w:eastAsia="el-GR"/>
        </w:rPr>
        <w:t xml:space="preserve">. </w:t>
      </w:r>
    </w:p>
    <w:p w:rsidR="00E30CA8" w:rsidRPr="00E30CA8" w:rsidRDefault="00E30CA8" w:rsidP="004D2EE5">
      <w:pPr>
        <w:pStyle w:val="NormalWeb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0"/>
          <w:lang w:val="el-GR" w:eastAsia="el-GR"/>
        </w:rPr>
      </w:pPr>
      <w:r w:rsidRPr="001C57BD">
        <w:rPr>
          <w:rFonts w:asciiTheme="minorHAnsi" w:hAnsiTheme="minorHAnsi" w:cstheme="minorHAnsi"/>
          <w:b/>
          <w:sz w:val="22"/>
          <w:szCs w:val="20"/>
          <w:lang w:val="el-GR" w:eastAsia="el-GR"/>
        </w:rPr>
        <w:t>Η εναρμόνιση του ελληνικού δικαίου με το ευρωπαϊκό</w:t>
      </w:r>
      <w:r w:rsidRPr="00E30CA8">
        <w:rPr>
          <w:rFonts w:asciiTheme="minorHAnsi" w:hAnsiTheme="minorHAnsi" w:cstheme="minorHAnsi"/>
          <w:sz w:val="22"/>
          <w:szCs w:val="20"/>
          <w:lang w:val="el-GR" w:eastAsia="el-GR"/>
        </w:rPr>
        <w:t xml:space="preserve"> στα ζητήματα αυτά, η ανάπτυξη δίαυλου ενημέρωσης των αρμοδίων υπουργείων με την ευρωπαϊκή νομολογία</w:t>
      </w:r>
      <w:r w:rsidR="0083584C">
        <w:rPr>
          <w:rFonts w:asciiTheme="minorHAnsi" w:hAnsiTheme="minorHAnsi" w:cstheme="minorHAnsi"/>
          <w:sz w:val="22"/>
          <w:szCs w:val="20"/>
          <w:lang w:val="el-GR" w:eastAsia="el-GR"/>
        </w:rPr>
        <w:t xml:space="preserve"> και τις βέλτιστες εφαρμοζόμενες ευρωπαϊκές και διεθνείς πρακτικές</w:t>
      </w:r>
      <w:r w:rsidRPr="00E30CA8">
        <w:rPr>
          <w:rFonts w:asciiTheme="minorHAnsi" w:hAnsiTheme="minorHAnsi" w:cstheme="minorHAnsi"/>
          <w:sz w:val="22"/>
          <w:szCs w:val="20"/>
          <w:lang w:val="el-GR" w:eastAsia="el-GR"/>
        </w:rPr>
        <w:t xml:space="preserve">, καθώς και η ενημέρωση των τοπικών αρχών, επαγγελματικών φορέων και απλών πολιτών για τις εφαρμογές του LNG και γενικά του φυσικού αερίου αποτελούν ζητήματα που θα εξετασθούν στο αμέσως επόμενο διάστημα. </w:t>
      </w:r>
    </w:p>
    <w:p w:rsidR="00E30CA8" w:rsidRPr="00E30CA8" w:rsidRDefault="00E30CA8" w:rsidP="004D2EE5">
      <w:pPr>
        <w:pStyle w:val="NormalWeb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0"/>
          <w:lang w:val="el-GR" w:eastAsia="el-GR"/>
        </w:rPr>
      </w:pPr>
      <w:r w:rsidRPr="00E30CA8">
        <w:rPr>
          <w:rFonts w:asciiTheme="minorHAnsi" w:hAnsiTheme="minorHAnsi" w:cstheme="minorHAnsi"/>
          <w:sz w:val="22"/>
          <w:szCs w:val="20"/>
          <w:lang w:val="el-GR" w:eastAsia="el-GR"/>
        </w:rPr>
        <w:t xml:space="preserve">Παγκοσμίως, </w:t>
      </w:r>
      <w:r w:rsidRPr="001C57BD">
        <w:rPr>
          <w:rFonts w:asciiTheme="minorHAnsi" w:hAnsiTheme="minorHAnsi" w:cstheme="minorHAnsi"/>
          <w:b/>
          <w:sz w:val="22"/>
          <w:szCs w:val="20"/>
          <w:lang w:val="el-GR" w:eastAsia="el-GR"/>
        </w:rPr>
        <w:t xml:space="preserve">σήμερα υπάρχουν </w:t>
      </w:r>
      <w:r w:rsidR="0083584C" w:rsidRPr="001C57BD">
        <w:rPr>
          <w:rFonts w:asciiTheme="minorHAnsi" w:hAnsiTheme="minorHAnsi" w:cstheme="minorHAnsi"/>
          <w:b/>
          <w:sz w:val="22"/>
          <w:szCs w:val="20"/>
          <w:lang w:val="el-GR" w:eastAsia="el-GR"/>
        </w:rPr>
        <w:t>πάνω από 8</w:t>
      </w:r>
      <w:r w:rsidRPr="001C57BD">
        <w:rPr>
          <w:rFonts w:asciiTheme="minorHAnsi" w:hAnsiTheme="minorHAnsi" w:cstheme="minorHAnsi"/>
          <w:b/>
          <w:sz w:val="22"/>
          <w:szCs w:val="20"/>
          <w:lang w:val="el-GR" w:eastAsia="el-GR"/>
        </w:rPr>
        <w:t xml:space="preserve">0 πλοία με κύριο καύσιμο το </w:t>
      </w:r>
      <w:r w:rsidR="0083584C" w:rsidRPr="001C57BD">
        <w:rPr>
          <w:rFonts w:asciiTheme="minorHAnsi" w:hAnsiTheme="minorHAnsi" w:cstheme="minorHAnsi"/>
          <w:b/>
          <w:sz w:val="22"/>
          <w:szCs w:val="20"/>
          <w:lang w:eastAsia="el-GR"/>
        </w:rPr>
        <w:t>LNG</w:t>
      </w:r>
      <w:r w:rsidRPr="00E30CA8">
        <w:rPr>
          <w:rFonts w:asciiTheme="minorHAnsi" w:hAnsiTheme="minorHAnsi" w:cstheme="minorHAnsi"/>
          <w:sz w:val="22"/>
          <w:szCs w:val="20"/>
          <w:lang w:val="el-GR" w:eastAsia="el-GR"/>
        </w:rPr>
        <w:t>, ενώ υπό παραγγελία ή κατασκευή είναι 79, εκ των οποίων τα 52 για ευρωπαϊκές εταιρείες και τα περισσότερα από τα υπόλοιπα για αμερικανικές</w:t>
      </w:r>
      <w:r w:rsidR="0083584C" w:rsidRPr="0083584C">
        <w:rPr>
          <w:rFonts w:asciiTheme="minorHAnsi" w:hAnsiTheme="minorHAnsi" w:cstheme="minorHAnsi"/>
          <w:sz w:val="22"/>
          <w:szCs w:val="20"/>
          <w:lang w:val="el-GR" w:eastAsia="el-GR"/>
        </w:rPr>
        <w:t xml:space="preserve"> </w:t>
      </w:r>
      <w:r w:rsidR="0083584C">
        <w:rPr>
          <w:rFonts w:asciiTheme="minorHAnsi" w:hAnsiTheme="minorHAnsi" w:cstheme="minorHAnsi"/>
          <w:sz w:val="22"/>
          <w:szCs w:val="20"/>
          <w:lang w:val="el-GR" w:eastAsia="el-GR"/>
        </w:rPr>
        <w:t>εταιρίες</w:t>
      </w:r>
      <w:r w:rsidRPr="00E30CA8">
        <w:rPr>
          <w:rFonts w:asciiTheme="minorHAnsi" w:hAnsiTheme="minorHAnsi" w:cstheme="minorHAnsi"/>
          <w:sz w:val="22"/>
          <w:szCs w:val="20"/>
          <w:lang w:val="el-GR" w:eastAsia="el-GR"/>
        </w:rPr>
        <w:t>.</w:t>
      </w:r>
    </w:p>
    <w:p w:rsidR="00242DDB" w:rsidRDefault="00E30CA8" w:rsidP="00E30CA8">
      <w:pPr>
        <w:rPr>
          <w:rFonts w:asciiTheme="minorHAnsi" w:hAnsiTheme="minorHAnsi" w:cstheme="minorHAnsi"/>
          <w:lang w:val="el-GR" w:eastAsia="el-GR"/>
        </w:rPr>
      </w:pPr>
      <w:r w:rsidRPr="00E30CA8">
        <w:rPr>
          <w:rFonts w:asciiTheme="minorHAnsi" w:hAnsiTheme="minorHAnsi" w:cstheme="minorHAnsi"/>
          <w:lang w:val="el-GR" w:eastAsia="el-GR"/>
        </w:rPr>
        <w:t xml:space="preserve">Κατά τη συνάντηση στην Ερμούπολη </w:t>
      </w:r>
      <w:r w:rsidRPr="001C57BD">
        <w:rPr>
          <w:rFonts w:asciiTheme="minorHAnsi" w:hAnsiTheme="minorHAnsi" w:cstheme="minorHAnsi"/>
          <w:b/>
          <w:lang w:val="el-GR" w:eastAsia="el-GR"/>
        </w:rPr>
        <w:t>διαπιστώθηκε η πρόθεση όλων των εταίρων του έ</w:t>
      </w:r>
      <w:r w:rsidR="0083584C" w:rsidRPr="001C57BD">
        <w:rPr>
          <w:rFonts w:asciiTheme="minorHAnsi" w:hAnsiTheme="minorHAnsi" w:cstheme="minorHAnsi"/>
          <w:b/>
          <w:lang w:val="el-GR" w:eastAsia="el-GR"/>
        </w:rPr>
        <w:t xml:space="preserve">ργου (Περιφέρεια Νοτίου Αιγαίου </w:t>
      </w:r>
      <w:r w:rsidRPr="001C57BD">
        <w:rPr>
          <w:rFonts w:asciiTheme="minorHAnsi" w:hAnsiTheme="minorHAnsi" w:cstheme="minorHAnsi"/>
          <w:b/>
          <w:lang w:val="el-GR" w:eastAsia="el-GR"/>
        </w:rPr>
        <w:t>ΔΕΠΑ</w:t>
      </w:r>
      <w:r w:rsidR="0083584C" w:rsidRPr="001C57BD">
        <w:rPr>
          <w:rFonts w:asciiTheme="minorHAnsi" w:hAnsiTheme="minorHAnsi" w:cstheme="minorHAnsi"/>
          <w:b/>
          <w:lang w:val="el-GR" w:eastAsia="el-GR"/>
        </w:rPr>
        <w:t xml:space="preserve">, Sea </w:t>
      </w:r>
      <w:proofErr w:type="spellStart"/>
      <w:r w:rsidR="0083584C" w:rsidRPr="001C57BD">
        <w:rPr>
          <w:rFonts w:asciiTheme="minorHAnsi" w:hAnsiTheme="minorHAnsi" w:cstheme="minorHAnsi"/>
          <w:b/>
          <w:lang w:val="el-GR" w:eastAsia="el-GR"/>
        </w:rPr>
        <w:t>Jets</w:t>
      </w:r>
      <w:proofErr w:type="spellEnd"/>
      <w:r w:rsidR="0083584C" w:rsidRPr="001C57BD">
        <w:rPr>
          <w:rFonts w:asciiTheme="minorHAnsi" w:hAnsiTheme="minorHAnsi" w:cstheme="minorHAnsi"/>
          <w:b/>
          <w:lang w:val="el-GR" w:eastAsia="el-GR"/>
        </w:rPr>
        <w:t>, Νεώριο Σύρου, ΕΚΕΤΑ)</w:t>
      </w:r>
      <w:r w:rsidRPr="001C57BD">
        <w:rPr>
          <w:rFonts w:asciiTheme="minorHAnsi" w:hAnsiTheme="minorHAnsi" w:cstheme="minorHAnsi"/>
          <w:b/>
          <w:lang w:val="el-GR" w:eastAsia="el-GR"/>
        </w:rPr>
        <w:t xml:space="preserve"> </w:t>
      </w:r>
      <w:r w:rsidR="0083584C" w:rsidRPr="001C57BD">
        <w:rPr>
          <w:rFonts w:asciiTheme="minorHAnsi" w:hAnsiTheme="minorHAnsi" w:cstheme="minorHAnsi"/>
          <w:b/>
          <w:lang w:val="el-GR" w:eastAsia="el-GR"/>
        </w:rPr>
        <w:t xml:space="preserve">και της </w:t>
      </w:r>
      <w:r w:rsidRPr="001C57BD">
        <w:rPr>
          <w:rFonts w:asciiTheme="minorHAnsi" w:hAnsiTheme="minorHAnsi" w:cstheme="minorHAnsi"/>
          <w:b/>
          <w:lang w:val="el-GR" w:eastAsia="el-GR"/>
        </w:rPr>
        <w:t>Διευθύνουσα</w:t>
      </w:r>
      <w:r w:rsidR="0083584C" w:rsidRPr="001C57BD">
        <w:rPr>
          <w:rFonts w:asciiTheme="minorHAnsi" w:hAnsiTheme="minorHAnsi" w:cstheme="minorHAnsi"/>
          <w:b/>
          <w:lang w:val="el-GR" w:eastAsia="el-GR"/>
        </w:rPr>
        <w:t>ς</w:t>
      </w:r>
      <w:r w:rsidRPr="001C57BD">
        <w:rPr>
          <w:rFonts w:asciiTheme="minorHAnsi" w:hAnsiTheme="minorHAnsi" w:cstheme="minorHAnsi"/>
          <w:b/>
          <w:lang w:val="el-GR" w:eastAsia="el-GR"/>
        </w:rPr>
        <w:t xml:space="preserve"> Επιτροπή</w:t>
      </w:r>
      <w:r w:rsidR="0083584C" w:rsidRPr="001C57BD">
        <w:rPr>
          <w:rFonts w:asciiTheme="minorHAnsi" w:hAnsiTheme="minorHAnsi" w:cstheme="minorHAnsi"/>
          <w:b/>
          <w:lang w:val="el-GR" w:eastAsia="el-GR"/>
        </w:rPr>
        <w:t>ς</w:t>
      </w:r>
      <w:r w:rsidRPr="001C57BD">
        <w:rPr>
          <w:rFonts w:asciiTheme="minorHAnsi" w:hAnsiTheme="minorHAnsi" w:cstheme="minorHAnsi"/>
          <w:b/>
          <w:lang w:val="el-GR" w:eastAsia="el-GR"/>
        </w:rPr>
        <w:t xml:space="preserve"> </w:t>
      </w:r>
      <w:r w:rsidR="0083584C" w:rsidRPr="001C57BD">
        <w:rPr>
          <w:rFonts w:asciiTheme="minorHAnsi" w:hAnsiTheme="minorHAnsi" w:cstheme="minorHAnsi"/>
          <w:b/>
          <w:lang w:val="el-GR" w:eastAsia="el-GR"/>
        </w:rPr>
        <w:t>(</w:t>
      </w:r>
      <w:r w:rsidR="001C57BD" w:rsidRPr="001C57BD">
        <w:rPr>
          <w:rFonts w:asciiTheme="minorHAnsi" w:hAnsiTheme="minorHAnsi" w:cstheme="minorHAnsi"/>
          <w:b/>
          <w:lang w:val="el-GR" w:eastAsia="el-GR"/>
        </w:rPr>
        <w:t>ΥΠΕΝ</w:t>
      </w:r>
      <w:r w:rsidRPr="001C57BD">
        <w:rPr>
          <w:rFonts w:asciiTheme="minorHAnsi" w:hAnsiTheme="minorHAnsi" w:cstheme="minorHAnsi"/>
          <w:b/>
          <w:lang w:val="el-GR" w:eastAsia="el-GR"/>
        </w:rPr>
        <w:t xml:space="preserve">, Ένωση Εφοπλιστών Ναυτιλίας Μικρών Αποστάσεων, </w:t>
      </w:r>
      <w:proofErr w:type="spellStart"/>
      <w:r w:rsidRPr="001C57BD">
        <w:rPr>
          <w:rFonts w:asciiTheme="minorHAnsi" w:hAnsiTheme="minorHAnsi" w:cstheme="minorHAnsi"/>
          <w:b/>
          <w:lang w:val="el-GR" w:eastAsia="el-GR"/>
        </w:rPr>
        <w:t>Ελληνογερμανική</w:t>
      </w:r>
      <w:proofErr w:type="spellEnd"/>
      <w:r w:rsidRPr="001C57BD">
        <w:rPr>
          <w:rFonts w:asciiTheme="minorHAnsi" w:hAnsiTheme="minorHAnsi" w:cstheme="minorHAnsi"/>
          <w:b/>
          <w:lang w:val="el-GR" w:eastAsia="el-GR"/>
        </w:rPr>
        <w:t xml:space="preserve"> Συνέλευση, </w:t>
      </w:r>
      <w:proofErr w:type="spellStart"/>
      <w:r w:rsidRPr="001C57BD">
        <w:rPr>
          <w:rFonts w:asciiTheme="minorHAnsi" w:hAnsiTheme="minorHAnsi" w:cstheme="minorHAnsi"/>
          <w:b/>
          <w:lang w:val="el-GR" w:eastAsia="el-GR"/>
        </w:rPr>
        <w:t>Νορβηγογερμανικός</w:t>
      </w:r>
      <w:proofErr w:type="spellEnd"/>
      <w:r w:rsidRPr="001C57BD">
        <w:rPr>
          <w:rFonts w:asciiTheme="minorHAnsi" w:hAnsiTheme="minorHAnsi" w:cstheme="minorHAnsi"/>
          <w:b/>
          <w:lang w:val="el-GR" w:eastAsia="el-GR"/>
        </w:rPr>
        <w:t xml:space="preserve"> Νηογνώμονας)</w:t>
      </w:r>
      <w:r w:rsidRPr="00E30CA8">
        <w:rPr>
          <w:rFonts w:asciiTheme="minorHAnsi" w:hAnsiTheme="minorHAnsi" w:cstheme="minorHAnsi"/>
          <w:lang w:val="el-GR" w:eastAsia="el-GR"/>
        </w:rPr>
        <w:t xml:space="preserve"> να προωθήσουν τα αποτελέσματα του έργου </w:t>
      </w:r>
      <w:proofErr w:type="spellStart"/>
      <w:r w:rsidRPr="00E30CA8">
        <w:rPr>
          <w:rFonts w:asciiTheme="minorHAnsi" w:hAnsiTheme="minorHAnsi" w:cstheme="minorHAnsi"/>
          <w:lang w:val="el-GR" w:eastAsia="el-GR"/>
        </w:rPr>
        <w:t>Archipelago</w:t>
      </w:r>
      <w:proofErr w:type="spellEnd"/>
      <w:r w:rsidRPr="00E30CA8">
        <w:rPr>
          <w:rFonts w:asciiTheme="minorHAnsi" w:hAnsiTheme="minorHAnsi" w:cstheme="minorHAnsi"/>
          <w:lang w:val="el-GR" w:eastAsia="el-GR"/>
        </w:rPr>
        <w:t xml:space="preserve">-LNG. Πρώτη επιτυχία προς τη κατεύθυνση αυτή είναι η συμμετοχή εταίρων του έργου στο νέο φιλόδοξο πενταετές ευρωπαϊκό πρόγραμμα </w:t>
      </w:r>
      <w:proofErr w:type="spellStart"/>
      <w:r w:rsidRPr="00E30CA8">
        <w:rPr>
          <w:rFonts w:asciiTheme="minorHAnsi" w:hAnsiTheme="minorHAnsi" w:cstheme="minorHAnsi"/>
          <w:lang w:val="el-GR" w:eastAsia="el-GR"/>
        </w:rPr>
        <w:t>Poseidon</w:t>
      </w:r>
      <w:proofErr w:type="spellEnd"/>
      <w:r w:rsidRPr="00E30CA8">
        <w:rPr>
          <w:rFonts w:asciiTheme="minorHAnsi" w:hAnsiTheme="minorHAnsi" w:cstheme="minorHAnsi"/>
          <w:lang w:val="el-GR" w:eastAsia="el-GR"/>
        </w:rPr>
        <w:t xml:space="preserve"> </w:t>
      </w:r>
      <w:proofErr w:type="spellStart"/>
      <w:r w:rsidRPr="00E30CA8">
        <w:rPr>
          <w:rFonts w:asciiTheme="minorHAnsi" w:hAnsiTheme="minorHAnsi" w:cstheme="minorHAnsi"/>
          <w:lang w:val="el-GR" w:eastAsia="el-GR"/>
        </w:rPr>
        <w:t>Med</w:t>
      </w:r>
      <w:proofErr w:type="spellEnd"/>
      <w:r w:rsidRPr="00E30CA8">
        <w:rPr>
          <w:rFonts w:asciiTheme="minorHAnsi" w:hAnsiTheme="minorHAnsi" w:cstheme="minorHAnsi"/>
          <w:lang w:val="el-GR" w:eastAsia="el-GR"/>
        </w:rPr>
        <w:t xml:space="preserve"> II.</w:t>
      </w:r>
    </w:p>
    <w:p w:rsidR="006A0356" w:rsidRPr="00CD4BC9" w:rsidRDefault="006A0356" w:rsidP="00E30CA8">
      <w:pPr>
        <w:rPr>
          <w:rFonts w:asciiTheme="minorHAnsi" w:hAnsiTheme="minorHAnsi" w:cstheme="minorHAnsi"/>
          <w:lang w:val="el-GR" w:eastAsia="el-GR"/>
        </w:rPr>
      </w:pPr>
    </w:p>
    <w:p w:rsidR="00CD4BC9" w:rsidRPr="00CD4BC9" w:rsidRDefault="00CD4BC9" w:rsidP="00E30CA8">
      <w:pPr>
        <w:rPr>
          <w:rFonts w:asciiTheme="minorHAnsi" w:hAnsiTheme="minorHAnsi" w:cstheme="minorHAnsi"/>
          <w:sz w:val="16"/>
          <w:szCs w:val="16"/>
          <w:lang w:val="el-GR" w:eastAsia="el-GR"/>
        </w:rPr>
      </w:pPr>
    </w:p>
    <w:p w:rsidR="004922D1" w:rsidRPr="00CD4BC9" w:rsidRDefault="00096037" w:rsidP="004D71D0">
      <w:pPr>
        <w:rPr>
          <w:rFonts w:asciiTheme="minorHAnsi" w:hAnsiTheme="minorHAnsi" w:cstheme="minorHAnsi"/>
          <w:sz w:val="18"/>
          <w:szCs w:val="18"/>
          <w:lang w:val="el-GR" w:eastAsia="el-GR"/>
        </w:rPr>
      </w:pPr>
      <w:r w:rsidRPr="00CD4BC9">
        <w:rPr>
          <w:rFonts w:asciiTheme="minorHAnsi" w:hAnsiTheme="minorHAnsi" w:cstheme="minorHAnsi"/>
          <w:sz w:val="18"/>
          <w:szCs w:val="18"/>
          <w:lang w:val="el-GR" w:eastAsia="el-GR"/>
        </w:rPr>
        <w:t>Περισσ</w:t>
      </w:r>
      <w:r w:rsidR="00A23799" w:rsidRPr="00CD4BC9">
        <w:rPr>
          <w:rFonts w:asciiTheme="minorHAnsi" w:hAnsiTheme="minorHAnsi" w:cstheme="minorHAnsi"/>
          <w:sz w:val="18"/>
          <w:szCs w:val="18"/>
          <w:lang w:val="el-GR" w:eastAsia="el-GR"/>
        </w:rPr>
        <w:t>ότερες πληροφορίες σχετικά με την Εκδήλωση</w:t>
      </w:r>
      <w:r w:rsidRPr="00CD4BC9">
        <w:rPr>
          <w:rFonts w:asciiTheme="minorHAnsi" w:hAnsiTheme="minorHAnsi" w:cstheme="minorHAnsi"/>
          <w:b/>
          <w:sz w:val="18"/>
          <w:szCs w:val="18"/>
          <w:lang w:val="el-GR" w:eastAsia="el-GR"/>
        </w:rPr>
        <w:t xml:space="preserve">: </w:t>
      </w:r>
      <w:hyperlink r:id="rId9" w:history="1">
        <w:r w:rsidR="004922D1" w:rsidRPr="00CD4BC9">
          <w:rPr>
            <w:rFonts w:asciiTheme="minorHAnsi" w:hAnsiTheme="minorHAnsi" w:cstheme="minorHAnsi"/>
            <w:b/>
            <w:sz w:val="18"/>
            <w:szCs w:val="18"/>
            <w:lang w:val="el-GR" w:eastAsia="el-GR"/>
          </w:rPr>
          <w:t>http://www.archipelago-lng.eu/</w:t>
        </w:r>
      </w:hyperlink>
    </w:p>
    <w:p w:rsidR="00A5443C" w:rsidRPr="00CD4BC9" w:rsidRDefault="00841965" w:rsidP="004D71D0">
      <w:pPr>
        <w:rPr>
          <w:rFonts w:asciiTheme="minorHAnsi" w:hAnsiTheme="minorHAnsi" w:cstheme="minorHAnsi"/>
          <w:sz w:val="18"/>
          <w:szCs w:val="18"/>
          <w:lang w:val="el-GR" w:eastAsia="el-GR"/>
        </w:rPr>
      </w:pPr>
      <w:r w:rsidRPr="00CD4BC9">
        <w:rPr>
          <w:rFonts w:asciiTheme="minorHAnsi" w:hAnsiTheme="minorHAnsi" w:cstheme="minorHAnsi"/>
          <w:sz w:val="18"/>
          <w:szCs w:val="18"/>
          <w:lang w:val="el-GR" w:eastAsia="el-GR"/>
        </w:rPr>
        <w:t>- Αμαλία Δρόσου - Υπηρεσίες Ε</w:t>
      </w:r>
      <w:r w:rsidR="00A5443C" w:rsidRPr="00CD4BC9">
        <w:rPr>
          <w:rFonts w:asciiTheme="minorHAnsi" w:hAnsiTheme="minorHAnsi" w:cstheme="minorHAnsi"/>
          <w:sz w:val="18"/>
          <w:szCs w:val="18"/>
          <w:lang w:val="el-GR" w:eastAsia="el-GR"/>
        </w:rPr>
        <w:t>ξωστρέφειας</w:t>
      </w:r>
      <w:r w:rsidRPr="00CD4BC9">
        <w:rPr>
          <w:rFonts w:asciiTheme="minorHAnsi" w:hAnsiTheme="minorHAnsi" w:cstheme="minorHAnsi"/>
          <w:sz w:val="18"/>
          <w:szCs w:val="18"/>
          <w:lang w:val="el-GR" w:eastAsia="el-GR"/>
        </w:rPr>
        <w:t xml:space="preserve"> και Δικτύωσης</w:t>
      </w:r>
      <w:r w:rsidR="00A5443C" w:rsidRPr="00CD4BC9">
        <w:rPr>
          <w:rFonts w:asciiTheme="minorHAnsi" w:hAnsiTheme="minorHAnsi" w:cstheme="minorHAnsi"/>
          <w:sz w:val="18"/>
          <w:szCs w:val="18"/>
          <w:lang w:val="el-GR" w:eastAsia="el-GR"/>
        </w:rPr>
        <w:t xml:space="preserve"> ΕΚΕΤΑ / </w:t>
      </w:r>
      <w:proofErr w:type="spellStart"/>
      <w:r w:rsidR="00A5443C" w:rsidRPr="00CD4BC9">
        <w:rPr>
          <w:rFonts w:asciiTheme="minorHAnsi" w:hAnsiTheme="minorHAnsi" w:cstheme="minorHAnsi"/>
          <w:sz w:val="18"/>
          <w:szCs w:val="18"/>
          <w:lang w:val="el-GR" w:eastAsia="el-GR"/>
        </w:rPr>
        <w:t>Τηλ</w:t>
      </w:r>
      <w:proofErr w:type="spellEnd"/>
      <w:r w:rsidR="00A5443C" w:rsidRPr="00CD4BC9">
        <w:rPr>
          <w:rFonts w:asciiTheme="minorHAnsi" w:hAnsiTheme="minorHAnsi" w:cstheme="minorHAnsi"/>
          <w:sz w:val="18"/>
          <w:szCs w:val="18"/>
          <w:lang w:val="el-GR" w:eastAsia="el-GR"/>
        </w:rPr>
        <w:t>.: 2310 498214 / E-</w:t>
      </w:r>
      <w:proofErr w:type="spellStart"/>
      <w:r w:rsidR="00A5443C" w:rsidRPr="00CD4BC9">
        <w:rPr>
          <w:rFonts w:asciiTheme="minorHAnsi" w:hAnsiTheme="minorHAnsi" w:cstheme="minorHAnsi"/>
          <w:sz w:val="18"/>
          <w:szCs w:val="18"/>
          <w:lang w:val="el-GR" w:eastAsia="el-GR"/>
        </w:rPr>
        <w:t>mail</w:t>
      </w:r>
      <w:proofErr w:type="spellEnd"/>
      <w:r w:rsidR="00A5443C" w:rsidRPr="00CD4BC9">
        <w:rPr>
          <w:rFonts w:asciiTheme="minorHAnsi" w:hAnsiTheme="minorHAnsi" w:cstheme="minorHAnsi"/>
          <w:sz w:val="18"/>
          <w:szCs w:val="18"/>
          <w:lang w:val="el-GR" w:eastAsia="el-GR"/>
        </w:rPr>
        <w:t xml:space="preserve">: </w:t>
      </w:r>
      <w:hyperlink r:id="rId10" w:history="1">
        <w:r w:rsidR="00A5443C" w:rsidRPr="00CD4BC9">
          <w:rPr>
            <w:rFonts w:asciiTheme="minorHAnsi" w:hAnsiTheme="minorHAnsi" w:cstheme="minorHAnsi"/>
            <w:sz w:val="18"/>
            <w:szCs w:val="18"/>
            <w:lang w:val="el-GR" w:eastAsia="el-GR"/>
          </w:rPr>
          <w:t>amelidr@certh.gr</w:t>
        </w:r>
      </w:hyperlink>
      <w:r w:rsidR="00A5443C" w:rsidRPr="00CD4BC9">
        <w:rPr>
          <w:rFonts w:asciiTheme="minorHAnsi" w:hAnsiTheme="minorHAnsi" w:cstheme="minorHAnsi"/>
          <w:sz w:val="18"/>
          <w:szCs w:val="18"/>
          <w:lang w:val="el-GR" w:eastAsia="el-GR"/>
        </w:rPr>
        <w:t xml:space="preserve">  </w:t>
      </w:r>
    </w:p>
    <w:p w:rsidR="00F34EDF" w:rsidRPr="00CD4BC9" w:rsidRDefault="00124B9F" w:rsidP="004D71D0">
      <w:pPr>
        <w:rPr>
          <w:rFonts w:asciiTheme="minorHAnsi" w:hAnsiTheme="minorHAnsi" w:cstheme="minorHAnsi"/>
          <w:sz w:val="18"/>
          <w:szCs w:val="18"/>
          <w:lang w:val="el-GR" w:eastAsia="el-GR"/>
        </w:rPr>
      </w:pPr>
      <w:r w:rsidRPr="00CD4BC9">
        <w:rPr>
          <w:rFonts w:asciiTheme="minorHAnsi" w:hAnsiTheme="minorHAnsi" w:cstheme="minorHAnsi"/>
          <w:sz w:val="18"/>
          <w:szCs w:val="18"/>
          <w:lang w:val="el-GR" w:eastAsia="el-GR"/>
        </w:rPr>
        <w:t>-</w:t>
      </w:r>
      <w:r w:rsidR="00EF03E4" w:rsidRPr="00CD4BC9">
        <w:rPr>
          <w:rFonts w:asciiTheme="minorHAnsi" w:hAnsiTheme="minorHAnsi" w:cstheme="minorHAnsi"/>
          <w:sz w:val="18"/>
          <w:szCs w:val="18"/>
          <w:lang w:val="el-GR" w:eastAsia="el-GR"/>
        </w:rPr>
        <w:t xml:space="preserve"> </w:t>
      </w:r>
      <w:r w:rsidRPr="00CD4BC9">
        <w:rPr>
          <w:rFonts w:asciiTheme="minorHAnsi" w:hAnsiTheme="minorHAnsi" w:cstheme="minorHAnsi"/>
          <w:sz w:val="18"/>
          <w:szCs w:val="18"/>
          <w:lang w:val="el-GR" w:eastAsia="el-GR"/>
        </w:rPr>
        <w:t xml:space="preserve">Μαρία </w:t>
      </w:r>
      <w:proofErr w:type="spellStart"/>
      <w:r w:rsidRPr="00CD4BC9">
        <w:rPr>
          <w:rFonts w:asciiTheme="minorHAnsi" w:hAnsiTheme="minorHAnsi" w:cstheme="minorHAnsi"/>
          <w:sz w:val="18"/>
          <w:szCs w:val="18"/>
          <w:lang w:val="el-GR" w:eastAsia="el-GR"/>
        </w:rPr>
        <w:t>Καρέλλα</w:t>
      </w:r>
      <w:proofErr w:type="spellEnd"/>
      <w:r w:rsidRPr="00CD4BC9">
        <w:rPr>
          <w:rFonts w:asciiTheme="minorHAnsi" w:hAnsiTheme="minorHAnsi" w:cstheme="minorHAnsi"/>
          <w:sz w:val="18"/>
          <w:szCs w:val="18"/>
          <w:lang w:val="el-GR" w:eastAsia="el-GR"/>
        </w:rPr>
        <w:t xml:space="preserve">-Γραμματεία/ </w:t>
      </w:r>
      <w:proofErr w:type="spellStart"/>
      <w:r w:rsidRPr="00CD4BC9">
        <w:rPr>
          <w:rFonts w:asciiTheme="minorHAnsi" w:hAnsiTheme="minorHAnsi" w:cstheme="minorHAnsi"/>
          <w:sz w:val="18"/>
          <w:szCs w:val="18"/>
          <w:lang w:val="el-GR" w:eastAsia="el-GR"/>
        </w:rPr>
        <w:t>Τηλ</w:t>
      </w:r>
      <w:proofErr w:type="spellEnd"/>
      <w:r w:rsidRPr="00CD4BC9">
        <w:rPr>
          <w:rFonts w:asciiTheme="minorHAnsi" w:hAnsiTheme="minorHAnsi" w:cstheme="minorHAnsi"/>
          <w:sz w:val="18"/>
          <w:szCs w:val="18"/>
          <w:lang w:val="el-GR" w:eastAsia="el-GR"/>
        </w:rPr>
        <w:t xml:space="preserve">.: 211 1069500/ Email: </w:t>
      </w:r>
      <w:hyperlink r:id="rId11" w:history="1">
        <w:r w:rsidR="00973134" w:rsidRPr="00CD4BC9">
          <w:rPr>
            <w:rFonts w:asciiTheme="minorHAnsi" w:hAnsiTheme="minorHAnsi" w:cstheme="minorHAnsi"/>
            <w:sz w:val="18"/>
            <w:szCs w:val="18"/>
            <w:lang w:val="el-GR" w:eastAsia="el-GR"/>
          </w:rPr>
          <w:t>karella@certh.gr</w:t>
        </w:r>
      </w:hyperlink>
      <w:r w:rsidR="00EF03E4" w:rsidRPr="00CD4BC9">
        <w:rPr>
          <w:rFonts w:asciiTheme="minorHAnsi" w:hAnsiTheme="minorHAnsi" w:cstheme="minorHAnsi"/>
          <w:sz w:val="18"/>
          <w:szCs w:val="18"/>
          <w:lang w:val="el-GR" w:eastAsia="el-GR"/>
        </w:rPr>
        <w:t xml:space="preserve"> </w:t>
      </w:r>
      <w:r w:rsidR="00973134" w:rsidRPr="00CD4BC9">
        <w:rPr>
          <w:rFonts w:asciiTheme="minorHAnsi" w:hAnsiTheme="minorHAnsi" w:cstheme="minorHAnsi"/>
          <w:sz w:val="18"/>
          <w:szCs w:val="18"/>
          <w:lang w:val="el-GR" w:eastAsia="el-GR"/>
        </w:rPr>
        <w:t xml:space="preserve"> </w:t>
      </w:r>
      <w:hyperlink r:id="rId12" w:history="1">
        <w:r w:rsidR="00EF03E4" w:rsidRPr="00CD4BC9">
          <w:rPr>
            <w:rFonts w:asciiTheme="minorHAnsi" w:hAnsiTheme="minorHAnsi" w:cstheme="minorHAnsi"/>
            <w:sz w:val="18"/>
            <w:szCs w:val="18"/>
            <w:lang w:val="el-GR" w:eastAsia="el-GR"/>
          </w:rPr>
          <w:t>info@archipelago-lng.eu</w:t>
        </w:r>
      </w:hyperlink>
    </w:p>
    <w:sectPr w:rsidR="00F34EDF" w:rsidRPr="00CD4BC9" w:rsidSect="001F1DA4">
      <w:pgSz w:w="11906" w:h="16838" w:code="9"/>
      <w:pgMar w:top="1440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6C73F0"/>
    <w:multiLevelType w:val="hybridMultilevel"/>
    <w:tmpl w:val="4258A7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DA4"/>
    <w:rsid w:val="000422A8"/>
    <w:rsid w:val="0007794D"/>
    <w:rsid w:val="00096037"/>
    <w:rsid w:val="000C4DEB"/>
    <w:rsid w:val="000C5D09"/>
    <w:rsid w:val="000E248E"/>
    <w:rsid w:val="000F7912"/>
    <w:rsid w:val="00113BFC"/>
    <w:rsid w:val="001171FF"/>
    <w:rsid w:val="00124B9F"/>
    <w:rsid w:val="001328A4"/>
    <w:rsid w:val="001548C4"/>
    <w:rsid w:val="001A2903"/>
    <w:rsid w:val="001C57BD"/>
    <w:rsid w:val="001F1DA4"/>
    <w:rsid w:val="00202168"/>
    <w:rsid w:val="00225EC7"/>
    <w:rsid w:val="00242DDB"/>
    <w:rsid w:val="00246153"/>
    <w:rsid w:val="002B3F45"/>
    <w:rsid w:val="002E4D08"/>
    <w:rsid w:val="003175B5"/>
    <w:rsid w:val="00325718"/>
    <w:rsid w:val="003277D9"/>
    <w:rsid w:val="003713E1"/>
    <w:rsid w:val="003831D4"/>
    <w:rsid w:val="00393927"/>
    <w:rsid w:val="003A210F"/>
    <w:rsid w:val="003A6074"/>
    <w:rsid w:val="00400C73"/>
    <w:rsid w:val="0045212E"/>
    <w:rsid w:val="0045510B"/>
    <w:rsid w:val="00480C2F"/>
    <w:rsid w:val="004922D1"/>
    <w:rsid w:val="004A1DDD"/>
    <w:rsid w:val="004B001C"/>
    <w:rsid w:val="004B510A"/>
    <w:rsid w:val="004D12FE"/>
    <w:rsid w:val="004D2EE5"/>
    <w:rsid w:val="004D71D0"/>
    <w:rsid w:val="004E444C"/>
    <w:rsid w:val="004E7839"/>
    <w:rsid w:val="005072C8"/>
    <w:rsid w:val="00510142"/>
    <w:rsid w:val="00535C98"/>
    <w:rsid w:val="00540CEA"/>
    <w:rsid w:val="00544F1C"/>
    <w:rsid w:val="00556B82"/>
    <w:rsid w:val="005B6EE9"/>
    <w:rsid w:val="005F0E30"/>
    <w:rsid w:val="00610BCF"/>
    <w:rsid w:val="006133C0"/>
    <w:rsid w:val="00617AB1"/>
    <w:rsid w:val="00654FC3"/>
    <w:rsid w:val="00662666"/>
    <w:rsid w:val="0067155B"/>
    <w:rsid w:val="00676F6E"/>
    <w:rsid w:val="00687045"/>
    <w:rsid w:val="006A0356"/>
    <w:rsid w:val="006A10A5"/>
    <w:rsid w:val="006D470E"/>
    <w:rsid w:val="006D5ABF"/>
    <w:rsid w:val="007140A2"/>
    <w:rsid w:val="00720A6D"/>
    <w:rsid w:val="00720BB2"/>
    <w:rsid w:val="00721D84"/>
    <w:rsid w:val="00742A2A"/>
    <w:rsid w:val="0075288E"/>
    <w:rsid w:val="007876EB"/>
    <w:rsid w:val="007A4050"/>
    <w:rsid w:val="007F26E6"/>
    <w:rsid w:val="007F4A61"/>
    <w:rsid w:val="008221AF"/>
    <w:rsid w:val="0083584C"/>
    <w:rsid w:val="00841965"/>
    <w:rsid w:val="00852A18"/>
    <w:rsid w:val="0085752D"/>
    <w:rsid w:val="00881F58"/>
    <w:rsid w:val="00885AED"/>
    <w:rsid w:val="008871C3"/>
    <w:rsid w:val="008C4229"/>
    <w:rsid w:val="008E268D"/>
    <w:rsid w:val="008E47B8"/>
    <w:rsid w:val="00924BBE"/>
    <w:rsid w:val="009478E4"/>
    <w:rsid w:val="00973134"/>
    <w:rsid w:val="00980353"/>
    <w:rsid w:val="00986E33"/>
    <w:rsid w:val="009A3998"/>
    <w:rsid w:val="009B02DA"/>
    <w:rsid w:val="00A05FCB"/>
    <w:rsid w:val="00A062EF"/>
    <w:rsid w:val="00A23799"/>
    <w:rsid w:val="00A25021"/>
    <w:rsid w:val="00A500F7"/>
    <w:rsid w:val="00A5443C"/>
    <w:rsid w:val="00A66046"/>
    <w:rsid w:val="00A67C0E"/>
    <w:rsid w:val="00AA6EB7"/>
    <w:rsid w:val="00AE50A0"/>
    <w:rsid w:val="00AE5B19"/>
    <w:rsid w:val="00B1637C"/>
    <w:rsid w:val="00B17A74"/>
    <w:rsid w:val="00B56E5A"/>
    <w:rsid w:val="00B873F7"/>
    <w:rsid w:val="00BA0F66"/>
    <w:rsid w:val="00BD1269"/>
    <w:rsid w:val="00BE0306"/>
    <w:rsid w:val="00C055B0"/>
    <w:rsid w:val="00C13D38"/>
    <w:rsid w:val="00C14B70"/>
    <w:rsid w:val="00C864E4"/>
    <w:rsid w:val="00C90C3A"/>
    <w:rsid w:val="00C928FB"/>
    <w:rsid w:val="00CD4BC9"/>
    <w:rsid w:val="00CE1210"/>
    <w:rsid w:val="00CE50AB"/>
    <w:rsid w:val="00D0570F"/>
    <w:rsid w:val="00DA450A"/>
    <w:rsid w:val="00DE3362"/>
    <w:rsid w:val="00DF0D01"/>
    <w:rsid w:val="00DF4A78"/>
    <w:rsid w:val="00E2459D"/>
    <w:rsid w:val="00E30CA8"/>
    <w:rsid w:val="00E40F7C"/>
    <w:rsid w:val="00E43759"/>
    <w:rsid w:val="00E4683F"/>
    <w:rsid w:val="00E474C7"/>
    <w:rsid w:val="00E57EB7"/>
    <w:rsid w:val="00E67FB5"/>
    <w:rsid w:val="00ED31BC"/>
    <w:rsid w:val="00EE4185"/>
    <w:rsid w:val="00EF03E4"/>
    <w:rsid w:val="00F16501"/>
    <w:rsid w:val="00F26EBF"/>
    <w:rsid w:val="00F34EDF"/>
    <w:rsid w:val="00F63BEB"/>
    <w:rsid w:val="00F644CB"/>
    <w:rsid w:val="00F74E84"/>
    <w:rsid w:val="00F95766"/>
    <w:rsid w:val="00FC038B"/>
    <w:rsid w:val="00FC2585"/>
    <w:rsid w:val="00FD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92250B-6878-4AEC-9C4D-9A5912C5B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1DA4"/>
    <w:pPr>
      <w:spacing w:after="0" w:line="240" w:lineRule="auto"/>
      <w:jc w:val="both"/>
    </w:pPr>
    <w:rPr>
      <w:rFonts w:ascii="Arial" w:eastAsia="Times New Roman" w:hAnsi="Arial" w:cs="Times New Roman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rsid w:val="001F1DA4"/>
  </w:style>
  <w:style w:type="character" w:styleId="Hyperlink">
    <w:name w:val="Hyperlink"/>
    <w:basedOn w:val="DefaultParagraphFont"/>
    <w:uiPriority w:val="99"/>
    <w:unhideWhenUsed/>
    <w:rsid w:val="00924BB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4B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B9F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Default">
    <w:name w:val="Default"/>
    <w:rsid w:val="00EE41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D0570F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0570F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90C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lang w:val="el-GR" w:eastAsia="el-G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90C3A"/>
    <w:rPr>
      <w:rFonts w:ascii="Courier New" w:eastAsia="Times New Roman" w:hAnsi="Courier New" w:cs="Courier New"/>
      <w:sz w:val="20"/>
      <w:szCs w:val="20"/>
      <w:lang w:eastAsia="el-GR"/>
    </w:rPr>
  </w:style>
  <w:style w:type="paragraph" w:styleId="Caption">
    <w:name w:val="caption"/>
    <w:basedOn w:val="Normal"/>
    <w:next w:val="Normal"/>
    <w:uiPriority w:val="35"/>
    <w:unhideWhenUsed/>
    <w:qFormat/>
    <w:rsid w:val="00C90C3A"/>
    <w:pPr>
      <w:spacing w:after="200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1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6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1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9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3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6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mailto:info@archipelago-lng.e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karella@certh.g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melidr@certh.g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chipelago-lng.e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0399A-E588-48B2-B541-ABB59B9FA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560</Words>
  <Characters>3027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Amalia</dc:creator>
  <cp:lastModifiedBy>Amalia</cp:lastModifiedBy>
  <cp:revision>6</cp:revision>
  <cp:lastPrinted>2015-06-08T15:55:00Z</cp:lastPrinted>
  <dcterms:created xsi:type="dcterms:W3CDTF">2015-12-21T09:55:00Z</dcterms:created>
  <dcterms:modified xsi:type="dcterms:W3CDTF">2015-12-21T11:00:00Z</dcterms:modified>
</cp:coreProperties>
</file>